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7B4971" w:rsidRPr="003B31A2" w:rsidTr="00F90A87">
        <w:tc>
          <w:tcPr>
            <w:tcW w:w="9781" w:type="dxa"/>
            <w:shd w:val="clear" w:color="auto" w:fill="auto"/>
          </w:tcPr>
          <w:p w:rsidR="007B4971" w:rsidRPr="003B31A2" w:rsidRDefault="007B4971" w:rsidP="00150A57">
            <w:pPr>
              <w:tabs>
                <w:tab w:val="left" w:pos="3369"/>
              </w:tabs>
              <w:spacing w:line="260" w:lineRule="atLeast"/>
            </w:pPr>
            <w:r w:rsidRPr="00150A57">
              <w:rPr>
                <w:rFonts w:ascii="Tahoma" w:hAnsi="Tahoma" w:cs="Tahoma"/>
                <w:sz w:val="18"/>
                <w:szCs w:val="18"/>
              </w:rPr>
              <w:t xml:space="preserve">Ευαίσθητη θέση: </w:t>
            </w:r>
            <w:r w:rsidR="00BB41CB" w:rsidRPr="00150A57">
              <w:rPr>
                <w:rFonts w:ascii="Tahoma" w:hAnsi="Tahoma" w:cs="Tahoma"/>
                <w:sz w:val="16"/>
                <w:szCs w:val="16"/>
              </w:rPr>
              <w:fldChar w:fldCharType="begin">
                <w:ffData>
                  <w:name w:val="Επιλογή1"/>
                  <w:enabled/>
                  <w:calcOnExit w:val="0"/>
                  <w:checkBox>
                    <w:sizeAuto/>
                    <w:default w:val="0"/>
                    <w:checked w:val="0"/>
                  </w:checkBox>
                </w:ffData>
              </w:fldChar>
            </w:r>
            <w:bookmarkStart w:id="0" w:name="Επιλογή1"/>
            <w:r w:rsidRPr="00150A57">
              <w:rPr>
                <w:rFonts w:ascii="Tahoma" w:hAnsi="Tahoma" w:cs="Tahoma"/>
                <w:sz w:val="16"/>
                <w:szCs w:val="16"/>
              </w:rPr>
              <w:instrText xml:space="preserve"> FORMCHECKBOX </w:instrText>
            </w:r>
            <w:r w:rsidR="00D64269">
              <w:rPr>
                <w:rFonts w:ascii="Tahoma" w:hAnsi="Tahoma" w:cs="Tahoma"/>
                <w:sz w:val="16"/>
                <w:szCs w:val="16"/>
              </w:rPr>
            </w:r>
            <w:r w:rsidR="00D64269">
              <w:rPr>
                <w:rFonts w:ascii="Tahoma" w:hAnsi="Tahoma" w:cs="Tahoma"/>
                <w:sz w:val="16"/>
                <w:szCs w:val="16"/>
              </w:rPr>
              <w:fldChar w:fldCharType="separate"/>
            </w:r>
            <w:r w:rsidR="00BB41CB" w:rsidRPr="00150A57">
              <w:rPr>
                <w:rFonts w:ascii="Tahoma" w:hAnsi="Tahoma" w:cs="Tahoma"/>
                <w:sz w:val="16"/>
                <w:szCs w:val="16"/>
              </w:rPr>
              <w:fldChar w:fldCharType="end"/>
            </w:r>
            <w:bookmarkEnd w:id="0"/>
          </w:p>
        </w:tc>
      </w:tr>
    </w:tbl>
    <w:p w:rsidR="007B4971" w:rsidRDefault="007B4971"/>
    <w:tbl>
      <w:tblPr>
        <w:tblW w:w="4964" w:type="pct"/>
        <w:tblInd w:w="108" w:type="dxa"/>
        <w:tblLayout w:type="fixed"/>
        <w:tblLook w:val="0000" w:firstRow="0" w:lastRow="0" w:firstColumn="0" w:lastColumn="0" w:noHBand="0" w:noVBand="0"/>
      </w:tblPr>
      <w:tblGrid>
        <w:gridCol w:w="1248"/>
        <w:gridCol w:w="2499"/>
        <w:gridCol w:w="6036"/>
      </w:tblGrid>
      <w:tr w:rsidR="003748B1" w:rsidRPr="00F40948" w:rsidTr="00134327">
        <w:trPr>
          <w:trHeight w:val="377"/>
        </w:trPr>
        <w:tc>
          <w:tcPr>
            <w:tcW w:w="638" w:type="pct"/>
            <w:vMerge w:val="restart"/>
            <w:tcBorders>
              <w:top w:val="single" w:sz="4" w:space="0" w:color="000000"/>
              <w:left w:val="single" w:sz="8" w:space="0" w:color="auto"/>
              <w:right w:val="single" w:sz="4" w:space="0" w:color="000000"/>
            </w:tcBorders>
            <w:vAlign w:val="center"/>
          </w:tcPr>
          <w:p w:rsidR="003748B1" w:rsidRDefault="003748B1" w:rsidP="00C8511D">
            <w:pPr>
              <w:spacing w:before="60" w:after="60"/>
              <w:jc w:val="center"/>
              <w:rPr>
                <w:rFonts w:ascii="Tahoma" w:hAnsi="Tahoma" w:cs="Tahoma"/>
                <w:b/>
                <w:bCs/>
                <w:sz w:val="16"/>
                <w:szCs w:val="16"/>
              </w:rPr>
            </w:pPr>
            <w:r>
              <w:rPr>
                <w:rFonts w:ascii="Tahoma" w:hAnsi="Tahoma" w:cs="Tahoma"/>
                <w:b/>
                <w:bCs/>
                <w:sz w:val="16"/>
                <w:szCs w:val="16"/>
              </w:rPr>
              <w:t>ΜΟΝΑΔΑ</w:t>
            </w:r>
          </w:p>
          <w:p w:rsidR="003748B1" w:rsidRDefault="003748B1" w:rsidP="00C8511D">
            <w:pPr>
              <w:spacing w:before="60" w:after="60"/>
              <w:jc w:val="center"/>
              <w:rPr>
                <w:rFonts w:ascii="Tahoma" w:hAnsi="Tahoma" w:cs="Tahoma"/>
                <w:b/>
                <w:bCs/>
                <w:sz w:val="16"/>
                <w:szCs w:val="16"/>
              </w:rPr>
            </w:pPr>
            <w:r>
              <w:rPr>
                <w:rFonts w:ascii="Tahoma" w:hAnsi="Tahoma" w:cs="Tahoma"/>
                <w:b/>
                <w:bCs/>
                <w:sz w:val="16"/>
                <w:szCs w:val="16"/>
              </w:rPr>
              <w:t xml:space="preserve">Α </w:t>
            </w: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Pr>
                <w:rFonts w:ascii="Tahoma" w:hAnsi="Tahoma" w:cs="Tahoma"/>
                <w:b/>
                <w:bCs/>
                <w:sz w:val="16"/>
                <w:szCs w:val="16"/>
              </w:rPr>
              <w:t xml:space="preserve">ΤΙΤΛΟΣ ΘΕΣΗΣ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C8511D" w:rsidRDefault="003748B1" w:rsidP="006E2087">
            <w:pPr>
              <w:rPr>
                <w:rFonts w:ascii="Tahoma" w:hAnsi="Tahoma" w:cs="Tahoma"/>
                <w:b/>
                <w:bCs/>
                <w:sz w:val="16"/>
                <w:szCs w:val="16"/>
              </w:rPr>
            </w:pPr>
            <w:r w:rsidRPr="00C8511D">
              <w:rPr>
                <w:rFonts w:ascii="Tahoma" w:hAnsi="Tahoma" w:cs="Tahoma"/>
                <w:b/>
                <w:bCs/>
                <w:sz w:val="16"/>
                <w:szCs w:val="16"/>
              </w:rPr>
              <w:t xml:space="preserve">Στέλεχος </w:t>
            </w:r>
            <w:r w:rsidR="006E2087">
              <w:rPr>
                <w:rFonts w:ascii="Tahoma" w:hAnsi="Tahoma" w:cs="Tahoma"/>
                <w:b/>
                <w:bCs/>
                <w:sz w:val="16"/>
                <w:szCs w:val="16"/>
              </w:rPr>
              <w:t>Παρακολούθησης</w:t>
            </w:r>
            <w:r w:rsidRPr="00C8511D">
              <w:rPr>
                <w:rFonts w:ascii="Tahoma" w:hAnsi="Tahoma" w:cs="Tahoma"/>
                <w:b/>
                <w:bCs/>
                <w:sz w:val="16"/>
                <w:szCs w:val="16"/>
              </w:rPr>
              <w:t xml:space="preserve"> Προγράμματος </w:t>
            </w:r>
          </w:p>
        </w:tc>
      </w:tr>
      <w:tr w:rsidR="003748B1" w:rsidRPr="00F40948" w:rsidTr="00134327">
        <w:trPr>
          <w:trHeight w:val="377"/>
        </w:trPr>
        <w:tc>
          <w:tcPr>
            <w:tcW w:w="638" w:type="pct"/>
            <w:vMerge/>
            <w:tcBorders>
              <w:left w:val="single" w:sz="8" w:space="0" w:color="auto"/>
              <w:right w:val="single" w:sz="4" w:space="0" w:color="000000"/>
            </w:tcBorders>
            <w:vAlign w:val="center"/>
          </w:tcPr>
          <w:p w:rsidR="003748B1" w:rsidRPr="000E0754" w:rsidRDefault="003748B1" w:rsidP="00C8511D">
            <w:pPr>
              <w:spacing w:before="60" w:after="60"/>
              <w:jc w:val="center"/>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 xml:space="preserve">ΑΜΕΣΟΣ ΠΡΟΪΣΤΑΜΕΝΟΣ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FC52C0">
            <w:pPr>
              <w:rPr>
                <w:rFonts w:ascii="Tahoma" w:hAnsi="Tahoma" w:cs="Tahoma"/>
                <w:sz w:val="16"/>
                <w:szCs w:val="16"/>
              </w:rPr>
            </w:pPr>
            <w:r w:rsidRPr="000E0754">
              <w:rPr>
                <w:rFonts w:ascii="Tahoma" w:hAnsi="Tahoma" w:cs="Tahoma"/>
                <w:bCs/>
                <w:sz w:val="16"/>
                <w:szCs w:val="16"/>
              </w:rPr>
              <w:t xml:space="preserve">Ο Προϊστάμενος της Μονάδας </w:t>
            </w:r>
          </w:p>
        </w:tc>
      </w:tr>
      <w:tr w:rsidR="003748B1" w:rsidRPr="00F40948" w:rsidTr="00134327">
        <w:trPr>
          <w:trHeight w:val="142"/>
        </w:trPr>
        <w:tc>
          <w:tcPr>
            <w:tcW w:w="638" w:type="pct"/>
            <w:vMerge/>
            <w:tcBorders>
              <w:left w:val="single" w:sz="8" w:space="0" w:color="auto"/>
              <w:right w:val="single" w:sz="4" w:space="0" w:color="000000"/>
            </w:tcBorders>
          </w:tcPr>
          <w:p w:rsidR="003748B1" w:rsidRPr="000E0754"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 xml:space="preserve">ΥΦΙΣΤΑΜΕΝΟΙ: </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D63145">
            <w:pPr>
              <w:rPr>
                <w:rFonts w:ascii="Tahoma" w:hAnsi="Tahoma" w:cs="Tahoma"/>
                <w:sz w:val="16"/>
                <w:szCs w:val="16"/>
              </w:rPr>
            </w:pPr>
            <w:r w:rsidRPr="000E0754">
              <w:rPr>
                <w:rFonts w:ascii="Tahoma" w:hAnsi="Tahoma" w:cs="Tahoma"/>
                <w:bCs/>
                <w:sz w:val="16"/>
                <w:szCs w:val="16"/>
              </w:rPr>
              <w:t xml:space="preserve">Δεν υπάρχουν </w:t>
            </w:r>
          </w:p>
        </w:tc>
      </w:tr>
      <w:tr w:rsidR="003748B1" w:rsidRPr="00F40948" w:rsidTr="00134327">
        <w:trPr>
          <w:trHeight w:val="165"/>
        </w:trPr>
        <w:tc>
          <w:tcPr>
            <w:tcW w:w="638" w:type="pct"/>
            <w:vMerge/>
            <w:tcBorders>
              <w:left w:val="single" w:sz="8" w:space="0" w:color="auto"/>
              <w:right w:val="single" w:sz="4" w:space="0" w:color="000000"/>
            </w:tcBorders>
          </w:tcPr>
          <w:p w:rsidR="003748B1" w:rsidRPr="000E0754"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0E0754" w:rsidRDefault="003748B1" w:rsidP="00D63145">
            <w:pPr>
              <w:spacing w:before="60" w:after="60"/>
              <w:jc w:val="left"/>
              <w:rPr>
                <w:rFonts w:ascii="Tahoma" w:hAnsi="Tahoma" w:cs="Tahoma"/>
                <w:b/>
                <w:bCs/>
                <w:sz w:val="16"/>
                <w:szCs w:val="16"/>
              </w:rPr>
            </w:pPr>
            <w:r w:rsidRPr="000E0754">
              <w:rPr>
                <w:rFonts w:ascii="Tahoma" w:hAnsi="Tahoma" w:cs="Tahoma"/>
                <w:b/>
                <w:bCs/>
                <w:sz w:val="16"/>
                <w:szCs w:val="16"/>
              </w:rPr>
              <w:t>ΑΝΤΙΚΑΘΙΣΤΑΤΑΙ ΑΠΟ:</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3748B1" w:rsidP="00D63145">
            <w:pPr>
              <w:rPr>
                <w:rFonts w:ascii="Tahoma" w:hAnsi="Tahoma" w:cs="Tahoma"/>
                <w:sz w:val="16"/>
                <w:szCs w:val="16"/>
              </w:rPr>
            </w:pPr>
          </w:p>
        </w:tc>
      </w:tr>
      <w:tr w:rsidR="003748B1" w:rsidRPr="00F40948" w:rsidTr="00F90A87">
        <w:trPr>
          <w:trHeight w:val="704"/>
        </w:trPr>
        <w:tc>
          <w:tcPr>
            <w:tcW w:w="638" w:type="pct"/>
            <w:vMerge/>
            <w:tcBorders>
              <w:left w:val="single" w:sz="8" w:space="0" w:color="auto"/>
              <w:bottom w:val="single" w:sz="4" w:space="0" w:color="000000"/>
              <w:right w:val="single" w:sz="4" w:space="0" w:color="000000"/>
            </w:tcBorders>
          </w:tcPr>
          <w:p w:rsidR="003748B1" w:rsidRPr="004D11B2" w:rsidRDefault="003748B1" w:rsidP="00D63145">
            <w:pPr>
              <w:spacing w:before="60" w:after="60"/>
              <w:jc w:val="left"/>
              <w:rPr>
                <w:rFonts w:ascii="Tahoma" w:hAnsi="Tahoma" w:cs="Tahoma"/>
                <w:b/>
                <w:bCs/>
                <w:sz w:val="16"/>
                <w:szCs w:val="16"/>
              </w:rPr>
            </w:pPr>
          </w:p>
        </w:tc>
        <w:tc>
          <w:tcPr>
            <w:tcW w:w="1277" w:type="pct"/>
            <w:tcBorders>
              <w:top w:val="single" w:sz="4" w:space="0" w:color="000000"/>
              <w:left w:val="single" w:sz="8" w:space="0" w:color="auto"/>
              <w:bottom w:val="single" w:sz="4" w:space="0" w:color="000000"/>
              <w:right w:val="single" w:sz="4" w:space="0" w:color="000000"/>
            </w:tcBorders>
            <w:vAlign w:val="center"/>
          </w:tcPr>
          <w:p w:rsidR="003748B1" w:rsidRPr="004D11B2" w:rsidRDefault="003748B1" w:rsidP="00D63145">
            <w:pPr>
              <w:spacing w:before="60" w:after="60"/>
              <w:jc w:val="left"/>
              <w:rPr>
                <w:rFonts w:ascii="Tahoma" w:hAnsi="Tahoma" w:cs="Tahoma"/>
                <w:b/>
                <w:bCs/>
                <w:sz w:val="16"/>
                <w:szCs w:val="16"/>
              </w:rPr>
            </w:pPr>
            <w:r w:rsidRPr="004D11B2">
              <w:rPr>
                <w:rFonts w:ascii="Tahoma" w:hAnsi="Tahoma" w:cs="Tahoma"/>
                <w:b/>
                <w:bCs/>
                <w:sz w:val="16"/>
                <w:szCs w:val="16"/>
              </w:rPr>
              <w:t>ΣΥΝΟΠΤΙΚΗ ΠΕΡΙΓΡΑΦΗ ΘΕΣΗΣ ΕΡΓΑΣΙΑΣ:</w:t>
            </w:r>
          </w:p>
        </w:tc>
        <w:tc>
          <w:tcPr>
            <w:tcW w:w="3085" w:type="pct"/>
            <w:tcBorders>
              <w:top w:val="single" w:sz="4" w:space="0" w:color="000000"/>
              <w:left w:val="single" w:sz="4" w:space="0" w:color="000000"/>
              <w:bottom w:val="single" w:sz="4" w:space="0" w:color="000000"/>
              <w:right w:val="single" w:sz="8" w:space="0" w:color="auto"/>
            </w:tcBorders>
            <w:noWrap/>
            <w:vAlign w:val="center"/>
          </w:tcPr>
          <w:p w:rsidR="003748B1" w:rsidRPr="000E0754" w:rsidRDefault="00BA0622" w:rsidP="006E2087">
            <w:pPr>
              <w:rPr>
                <w:rFonts w:ascii="Tahoma" w:hAnsi="Tahoma" w:cs="Tahoma"/>
                <w:sz w:val="16"/>
                <w:szCs w:val="16"/>
              </w:rPr>
            </w:pPr>
            <w:r>
              <w:rPr>
                <w:rFonts w:ascii="Tahoma" w:hAnsi="Tahoma" w:cs="Tahoma"/>
                <w:bCs/>
                <w:sz w:val="16"/>
                <w:szCs w:val="16"/>
              </w:rPr>
              <w:t xml:space="preserve">Ο υπεύθυνος για </w:t>
            </w:r>
            <w:r w:rsidR="006E2087">
              <w:rPr>
                <w:rFonts w:ascii="Tahoma" w:hAnsi="Tahoma" w:cs="Tahoma"/>
                <w:bCs/>
                <w:sz w:val="16"/>
                <w:szCs w:val="16"/>
              </w:rPr>
              <w:t>την παρακολούθηση</w:t>
            </w:r>
            <w:r w:rsidR="00F15241">
              <w:rPr>
                <w:rFonts w:ascii="Tahoma" w:hAnsi="Tahoma" w:cs="Tahoma"/>
                <w:bCs/>
                <w:sz w:val="16"/>
                <w:szCs w:val="16"/>
              </w:rPr>
              <w:t xml:space="preserve"> </w:t>
            </w:r>
            <w:r w:rsidR="00C513AB">
              <w:rPr>
                <w:rFonts w:ascii="Tahoma" w:hAnsi="Tahoma" w:cs="Tahoma"/>
                <w:bCs/>
                <w:sz w:val="16"/>
                <w:szCs w:val="16"/>
              </w:rPr>
              <w:t>του ΕΠ</w:t>
            </w:r>
            <w:r w:rsidR="006E2087">
              <w:rPr>
                <w:rFonts w:ascii="Tahoma" w:hAnsi="Tahoma" w:cs="Tahoma"/>
                <w:bCs/>
                <w:sz w:val="16"/>
                <w:szCs w:val="16"/>
              </w:rPr>
              <w:t xml:space="preserve"> και τη σύνταξη των απαιτούμενων αναφορών</w:t>
            </w:r>
            <w:r w:rsidR="00617CC5">
              <w:rPr>
                <w:rFonts w:ascii="Tahoma" w:hAnsi="Tahoma" w:cs="Tahoma"/>
                <w:bCs/>
                <w:sz w:val="16"/>
                <w:szCs w:val="16"/>
              </w:rPr>
              <w:t xml:space="preserve">, </w:t>
            </w:r>
            <w:r w:rsidR="003748B1" w:rsidRPr="004D11B2">
              <w:rPr>
                <w:rFonts w:ascii="Tahoma" w:hAnsi="Tahoma" w:cs="Tahoma"/>
                <w:bCs/>
                <w:sz w:val="16"/>
                <w:szCs w:val="16"/>
              </w:rPr>
              <w:t>εισηγούμενος για τα παραπάνω θέματα στον Προϊστάμενο της Μονάδας</w:t>
            </w:r>
          </w:p>
        </w:tc>
      </w:tr>
    </w:tbl>
    <w:p w:rsidR="003748B1" w:rsidRDefault="003748B1"/>
    <w:tbl>
      <w:tblPr>
        <w:tblW w:w="4964" w:type="pct"/>
        <w:tblInd w:w="108" w:type="dxa"/>
        <w:tblLayout w:type="fixed"/>
        <w:tblLook w:val="0000" w:firstRow="0" w:lastRow="0" w:firstColumn="0" w:lastColumn="0" w:noHBand="0" w:noVBand="0"/>
      </w:tblPr>
      <w:tblGrid>
        <w:gridCol w:w="9783"/>
      </w:tblGrid>
      <w:tr w:rsidR="003748B1" w:rsidRPr="009550B1" w:rsidTr="0057457B">
        <w:trPr>
          <w:trHeight w:val="290"/>
        </w:trPr>
        <w:tc>
          <w:tcPr>
            <w:tcW w:w="5000" w:type="pct"/>
            <w:tcBorders>
              <w:top w:val="single" w:sz="4" w:space="0" w:color="000000"/>
              <w:left w:val="single" w:sz="8" w:space="0" w:color="auto"/>
              <w:bottom w:val="single" w:sz="8" w:space="0" w:color="000000"/>
              <w:right w:val="single" w:sz="8" w:space="0" w:color="000000"/>
            </w:tcBorders>
            <w:shd w:val="clear" w:color="auto" w:fill="943634" w:themeFill="accent2" w:themeFillShade="BF"/>
          </w:tcPr>
          <w:p w:rsidR="003748B1" w:rsidRPr="009550B1" w:rsidRDefault="003748B1"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006E2087">
              <w:rPr>
                <w:rFonts w:ascii="Tahoma" w:hAnsi="Tahoma" w:cs="Tahoma"/>
                <w:b/>
                <w:bCs/>
                <w:color w:val="FFFFFF"/>
                <w:sz w:val="18"/>
                <w:szCs w:val="18"/>
              </w:rPr>
              <w:t>ΚΑΘΗΚΟΝΤΑ</w:t>
            </w:r>
            <w:r w:rsidRPr="009550B1">
              <w:rPr>
                <w:rFonts w:ascii="Tahoma" w:hAnsi="Tahoma" w:cs="Tahoma"/>
                <w:b/>
                <w:bCs/>
                <w:color w:val="FFFFFF"/>
                <w:sz w:val="18"/>
                <w:szCs w:val="18"/>
              </w:rPr>
              <w:t xml:space="preserve"> ΘΕΣΗΣ ΕΡΓΑΣΙΑΣ</w:t>
            </w:r>
          </w:p>
        </w:tc>
      </w:tr>
      <w:tr w:rsidR="003748B1" w:rsidRPr="00F83C07" w:rsidTr="0057457B">
        <w:trPr>
          <w:trHeight w:val="1714"/>
        </w:trPr>
        <w:tc>
          <w:tcPr>
            <w:tcW w:w="5000" w:type="pct"/>
            <w:tcBorders>
              <w:top w:val="single" w:sz="8" w:space="0" w:color="000000"/>
              <w:left w:val="single" w:sz="8" w:space="0" w:color="auto"/>
              <w:bottom w:val="single" w:sz="4" w:space="0" w:color="000000"/>
              <w:right w:val="single" w:sz="8" w:space="0" w:color="000000"/>
            </w:tcBorders>
          </w:tcPr>
          <w:p w:rsidR="006E2087" w:rsidRDefault="006E2087" w:rsidP="006E2087">
            <w:pPr>
              <w:spacing w:before="120" w:after="120"/>
              <w:ind w:left="34"/>
              <w:rPr>
                <w:rFonts w:ascii="Tahoma" w:hAnsi="Tahoma" w:cs="Tahoma"/>
                <w:b/>
                <w:bCs/>
                <w:color w:val="000080"/>
                <w:sz w:val="18"/>
                <w:szCs w:val="18"/>
              </w:rPr>
            </w:pPr>
            <w:r w:rsidRPr="006E2087">
              <w:rPr>
                <w:rFonts w:ascii="Tahoma" w:hAnsi="Tahoma" w:cs="Tahoma"/>
                <w:b/>
                <w:bCs/>
                <w:color w:val="000080"/>
                <w:sz w:val="18"/>
                <w:szCs w:val="18"/>
              </w:rPr>
              <w:t>Παρακολούθηση εφαρμογής ΕΠ</w:t>
            </w:r>
          </w:p>
          <w:p w:rsidR="006E2087" w:rsidRPr="006E2087" w:rsidRDefault="006E2087" w:rsidP="006E2087">
            <w:pPr>
              <w:numPr>
                <w:ilvl w:val="0"/>
                <w:numId w:val="3"/>
              </w:numPr>
              <w:spacing w:before="120" w:after="120"/>
              <w:ind w:left="318" w:hanging="284"/>
              <w:rPr>
                <w:rFonts w:ascii="Tahoma" w:hAnsi="Tahoma" w:cs="Tahoma"/>
                <w:bCs/>
                <w:color w:val="000000"/>
                <w:sz w:val="18"/>
                <w:szCs w:val="18"/>
              </w:rPr>
            </w:pPr>
            <w:r w:rsidRPr="006E2087">
              <w:rPr>
                <w:rFonts w:ascii="Tahoma" w:hAnsi="Tahoma" w:cs="Tahoma"/>
                <w:bCs/>
                <w:color w:val="000000"/>
                <w:sz w:val="18"/>
                <w:szCs w:val="18"/>
              </w:rPr>
              <w:t>Παρακολούθηση της πορείας εφαρμογής του ΕΠ και ειδικότερα της χρηματοοικονομικής προόδου του, των  ποσοτικοποιημένων δεικτών, των  ορόσημων και των στόχων του πλαισίου επίδοσης και των προοπτικών εξέλιξής τους.</w:t>
            </w:r>
          </w:p>
          <w:p w:rsidR="006E2087" w:rsidRPr="006E2087" w:rsidRDefault="006E2087" w:rsidP="006E2087">
            <w:pPr>
              <w:pStyle w:val="ListParagraph"/>
              <w:numPr>
                <w:ilvl w:val="0"/>
                <w:numId w:val="3"/>
              </w:numPr>
              <w:spacing w:before="120" w:after="120"/>
              <w:ind w:left="318" w:hanging="284"/>
              <w:rPr>
                <w:rFonts w:ascii="Tahoma" w:hAnsi="Tahoma" w:cs="Tahoma"/>
                <w:b/>
                <w:bCs/>
                <w:color w:val="000080"/>
                <w:sz w:val="18"/>
                <w:szCs w:val="18"/>
              </w:rPr>
            </w:pPr>
            <w:r w:rsidRPr="006E2087">
              <w:rPr>
                <w:rFonts w:ascii="Tahoma" w:hAnsi="Tahoma" w:cs="Tahoma"/>
                <w:bCs/>
                <w:color w:val="000000"/>
                <w:sz w:val="18"/>
                <w:szCs w:val="18"/>
              </w:rPr>
              <w:t>Επεξεργασία και εισήγηση για τη λήψη των κατάλληλων μέτρων για την απορρόφηση των ετήσιων δεσμεύσεων του Προγράμματος, βάσει των οποίων εφαρμόζεται η διαδικασία της αποδέσμευσης</w:t>
            </w:r>
            <w:r>
              <w:rPr>
                <w:rFonts w:ascii="Tahoma" w:hAnsi="Tahoma" w:cs="Tahoma"/>
                <w:bCs/>
                <w:color w:val="000000"/>
                <w:sz w:val="18"/>
                <w:szCs w:val="18"/>
              </w:rPr>
              <w:t>.</w:t>
            </w:r>
          </w:p>
          <w:p w:rsidR="006E2087" w:rsidRPr="006E2087" w:rsidRDefault="006E2087" w:rsidP="006E2087">
            <w:pPr>
              <w:numPr>
                <w:ilvl w:val="0"/>
                <w:numId w:val="3"/>
              </w:numPr>
              <w:spacing w:before="120" w:after="120"/>
              <w:ind w:left="318" w:hanging="284"/>
              <w:rPr>
                <w:rFonts w:ascii="Tahoma" w:hAnsi="Tahoma" w:cs="Tahoma"/>
                <w:bCs/>
                <w:color w:val="000000"/>
                <w:sz w:val="18"/>
                <w:szCs w:val="18"/>
              </w:rPr>
            </w:pPr>
            <w:r w:rsidRPr="006E2087">
              <w:rPr>
                <w:rFonts w:ascii="Tahoma" w:hAnsi="Tahoma" w:cs="Tahoma"/>
                <w:bCs/>
                <w:color w:val="000000"/>
                <w:sz w:val="18"/>
                <w:szCs w:val="18"/>
              </w:rPr>
              <w:t>Σύνταξη αιτημάτων εξαίρεσης από την εφαρμογή της διαδικασίας αποδέσμευσης για τις δεσμεύσεις που δεν απορροφήθηκαν εξαιτίας δικαστικών ή διοικητικών εμπλοκών ή και για λόγους ανωτέρας βίας, σε συνεργασία με την αρμόδια Μονάδα Β, σύμφωνα με τις κατευθύνσεις της ΕΑΣ.</w:t>
            </w:r>
          </w:p>
          <w:p w:rsidR="006E2087" w:rsidRPr="006E2087" w:rsidRDefault="006E2087" w:rsidP="006E2087">
            <w:pPr>
              <w:numPr>
                <w:ilvl w:val="0"/>
                <w:numId w:val="3"/>
              </w:numPr>
              <w:spacing w:before="120" w:after="120"/>
              <w:ind w:left="318" w:hanging="284"/>
              <w:rPr>
                <w:rFonts w:ascii="Tahoma" w:hAnsi="Tahoma" w:cs="Tahoma"/>
                <w:bCs/>
                <w:color w:val="000000"/>
                <w:sz w:val="18"/>
                <w:szCs w:val="18"/>
              </w:rPr>
            </w:pPr>
            <w:r w:rsidRPr="006E2087">
              <w:rPr>
                <w:rFonts w:ascii="Tahoma" w:hAnsi="Tahoma" w:cs="Tahoma"/>
                <w:bCs/>
                <w:color w:val="000000"/>
                <w:sz w:val="18"/>
                <w:szCs w:val="18"/>
              </w:rPr>
              <w:t xml:space="preserve">Έγκαιρη και συστηματική συλλογή στοιχείων που συνδέονται με τους δείκτες του ΕΠ και του πλαισίου επίδοσης, καθώς και για τη διασφάλιση της πληρότητας και ποιότητάς τους. </w:t>
            </w:r>
          </w:p>
          <w:p w:rsidR="00A04CC6" w:rsidRPr="00600FB2" w:rsidRDefault="00A04CC6" w:rsidP="00A04CC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Εφαρμογή των ρυθμίσεων </w:t>
            </w:r>
            <w:r w:rsidRPr="000F0889">
              <w:rPr>
                <w:rFonts w:ascii="Tahoma" w:hAnsi="Tahoma" w:cs="Tahoma"/>
                <w:bCs/>
                <w:color w:val="000000"/>
                <w:sz w:val="18"/>
                <w:szCs w:val="18"/>
              </w:rPr>
              <w:t>του ενιαίου συστήματος παρακολούθησης δεικτών, όπως ισχύει κάθε φορά</w:t>
            </w:r>
            <w:r>
              <w:rPr>
                <w:rFonts w:ascii="Tahoma" w:hAnsi="Tahoma" w:cs="Tahoma"/>
                <w:bCs/>
                <w:color w:val="000000"/>
                <w:sz w:val="18"/>
                <w:szCs w:val="18"/>
              </w:rPr>
              <w:t xml:space="preserve">, σε συνεργασία με την ΕΑΣ. </w:t>
            </w:r>
          </w:p>
          <w:p w:rsidR="00F90A87" w:rsidRDefault="00F90A87" w:rsidP="00F90A87">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Σύνταξη προτάσεων</w:t>
            </w:r>
            <w:r w:rsidRPr="00315BBD">
              <w:rPr>
                <w:rFonts w:ascii="Tahoma" w:hAnsi="Tahoma" w:cs="Tahoma"/>
                <w:bCs/>
                <w:color w:val="000000"/>
                <w:sz w:val="18"/>
                <w:szCs w:val="18"/>
              </w:rPr>
              <w:t xml:space="preserve"> τροποποίησης του ΕΠ</w:t>
            </w:r>
            <w:r>
              <w:rPr>
                <w:rFonts w:ascii="Tahoma" w:hAnsi="Tahoma" w:cs="Tahoma"/>
                <w:bCs/>
                <w:color w:val="000000"/>
                <w:sz w:val="18"/>
                <w:szCs w:val="18"/>
              </w:rPr>
              <w:t xml:space="preserve"> και προετοιμασία για την υποβολή τους στην Επιτροπή Παρακολούθησης του ΕΠ για έγκριση. </w:t>
            </w:r>
          </w:p>
          <w:p w:rsidR="00A04CC6" w:rsidRPr="00A04CC6" w:rsidRDefault="00A04CC6" w:rsidP="00A04CC6">
            <w:pPr>
              <w:numPr>
                <w:ilvl w:val="0"/>
                <w:numId w:val="3"/>
              </w:numPr>
              <w:spacing w:before="120" w:after="120"/>
              <w:ind w:left="318" w:hanging="284"/>
              <w:rPr>
                <w:rFonts w:ascii="Tahoma" w:hAnsi="Tahoma" w:cs="Tahoma"/>
                <w:bCs/>
                <w:color w:val="000000"/>
                <w:sz w:val="18"/>
                <w:szCs w:val="18"/>
              </w:rPr>
            </w:pPr>
            <w:r w:rsidRPr="00A04CC6">
              <w:rPr>
                <w:rFonts w:ascii="Tahoma" w:hAnsi="Tahoma" w:cs="Tahoma"/>
                <w:bCs/>
                <w:color w:val="000000"/>
                <w:sz w:val="18"/>
                <w:szCs w:val="18"/>
              </w:rPr>
              <w:t xml:space="preserve">Ενσωμάτωση των εγκεκριμένων τροποποιήσεων στο </w:t>
            </w:r>
            <w:r w:rsidR="00F90A87">
              <w:rPr>
                <w:rFonts w:ascii="Tahoma" w:hAnsi="Tahoma" w:cs="Tahoma"/>
                <w:bCs/>
                <w:color w:val="000000"/>
                <w:sz w:val="18"/>
                <w:szCs w:val="18"/>
                <w:lang w:val="en-US"/>
              </w:rPr>
              <w:t>E</w:t>
            </w:r>
            <w:r w:rsidR="00F90A87">
              <w:rPr>
                <w:rFonts w:ascii="Tahoma" w:hAnsi="Tahoma" w:cs="Tahoma"/>
                <w:bCs/>
                <w:color w:val="000000"/>
                <w:sz w:val="18"/>
                <w:szCs w:val="18"/>
              </w:rPr>
              <w:t>Π</w:t>
            </w:r>
            <w:r w:rsidR="0065691C">
              <w:rPr>
                <w:rFonts w:ascii="Tahoma" w:hAnsi="Tahoma" w:cs="Tahoma"/>
                <w:bCs/>
                <w:color w:val="000000"/>
                <w:sz w:val="18"/>
                <w:szCs w:val="18"/>
              </w:rPr>
              <w:t xml:space="preserve"> και προετοιμασία για την υποβολή</w:t>
            </w:r>
            <w:r w:rsidR="00F15241">
              <w:rPr>
                <w:rFonts w:ascii="Tahoma" w:hAnsi="Tahoma" w:cs="Tahoma"/>
                <w:bCs/>
                <w:color w:val="000000"/>
                <w:sz w:val="18"/>
                <w:szCs w:val="18"/>
              </w:rPr>
              <w:t xml:space="preserve"> </w:t>
            </w:r>
            <w:r w:rsidR="0065691C">
              <w:rPr>
                <w:rFonts w:ascii="Tahoma" w:hAnsi="Tahoma" w:cs="Tahoma"/>
                <w:bCs/>
                <w:color w:val="000000"/>
                <w:sz w:val="18"/>
                <w:szCs w:val="18"/>
              </w:rPr>
              <w:t>του στην ΕΕ.</w:t>
            </w:r>
          </w:p>
          <w:p w:rsidR="00A04CC6" w:rsidRPr="00A0404E" w:rsidRDefault="00A04CC6" w:rsidP="00A04CC6">
            <w:pPr>
              <w:spacing w:before="240" w:after="120"/>
              <w:ind w:left="34"/>
              <w:rPr>
                <w:rFonts w:ascii="Tahoma" w:hAnsi="Tahoma" w:cs="Tahoma"/>
                <w:b/>
                <w:bCs/>
                <w:color w:val="000080"/>
                <w:sz w:val="18"/>
                <w:szCs w:val="18"/>
              </w:rPr>
            </w:pPr>
            <w:r w:rsidRPr="00A0404E">
              <w:rPr>
                <w:rFonts w:ascii="Tahoma" w:hAnsi="Tahoma" w:cs="Tahoma"/>
                <w:b/>
                <w:bCs/>
                <w:color w:val="000080"/>
                <w:sz w:val="18"/>
                <w:szCs w:val="18"/>
              </w:rPr>
              <w:t xml:space="preserve">Υποστήριξη του έργου </w:t>
            </w:r>
            <w:r>
              <w:rPr>
                <w:rFonts w:ascii="Tahoma" w:hAnsi="Tahoma" w:cs="Tahoma"/>
                <w:b/>
                <w:bCs/>
                <w:color w:val="000080"/>
                <w:sz w:val="18"/>
                <w:szCs w:val="18"/>
              </w:rPr>
              <w:t>της Επιτροπής Παρακολούθησης (</w:t>
            </w:r>
            <w:r w:rsidRPr="00A0404E">
              <w:rPr>
                <w:rFonts w:ascii="Tahoma" w:hAnsi="Tahoma" w:cs="Tahoma"/>
                <w:b/>
                <w:bCs/>
                <w:color w:val="000080"/>
                <w:sz w:val="18"/>
                <w:szCs w:val="18"/>
              </w:rPr>
              <w:t>Επ.Πα.</w:t>
            </w:r>
            <w:r>
              <w:rPr>
                <w:rFonts w:ascii="Tahoma" w:hAnsi="Tahoma" w:cs="Tahoma"/>
                <w:b/>
                <w:bCs/>
                <w:color w:val="000080"/>
                <w:sz w:val="18"/>
                <w:szCs w:val="18"/>
              </w:rPr>
              <w:t>) του ΕΠ</w:t>
            </w:r>
          </w:p>
          <w:p w:rsidR="00F90A87" w:rsidRDefault="00F90A87" w:rsidP="00F90A87">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Υποστήριξη του έργου Επ.Πα. με την παροχή των απαραίτητων στοιχείων (δεδομένα προόδου του ΕΠ ως προς την επίτευξη των στόχων, δημοσιονομικά δεδομένα και δεδομένα που αφορούν τους δείκτες, τα ορόσημα και τους στόχους του πλαισίου επίδοσης). </w:t>
            </w:r>
            <w:r w:rsidRPr="003169A0">
              <w:rPr>
                <w:rFonts w:ascii="Tahoma" w:hAnsi="Tahoma" w:cs="Tahoma"/>
                <w:bCs/>
                <w:color w:val="000000"/>
                <w:sz w:val="18"/>
                <w:szCs w:val="18"/>
              </w:rPr>
              <w:t xml:space="preserve">Ενημέρωση για τα αποτελέσματα - αποφάσεις συνεδριάσεων της Επ.Πα. </w:t>
            </w:r>
            <w:r>
              <w:rPr>
                <w:rFonts w:ascii="Tahoma" w:hAnsi="Tahoma" w:cs="Tahoma"/>
                <w:bCs/>
                <w:color w:val="000000"/>
                <w:sz w:val="18"/>
                <w:szCs w:val="18"/>
              </w:rPr>
              <w:t xml:space="preserve">Χρήση της επιχειρησιακής πλατφόρμας ΔΙΑΥΛΟΣ. </w:t>
            </w:r>
          </w:p>
          <w:p w:rsidR="00F90A87" w:rsidRPr="00C6458D" w:rsidRDefault="00F90A87" w:rsidP="00F90A87">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Ενέργειες για την ανάληψη των κατάλληλων μέτρων για την εφαρμογή των αποφάσεων της </w:t>
            </w:r>
            <w:r w:rsidRPr="00A0404E">
              <w:rPr>
                <w:rFonts w:ascii="Tahoma" w:hAnsi="Tahoma" w:cs="Tahoma"/>
                <w:bCs/>
                <w:color w:val="000000"/>
                <w:sz w:val="18"/>
                <w:szCs w:val="18"/>
              </w:rPr>
              <w:t>Επ.Πα.</w:t>
            </w:r>
          </w:p>
          <w:p w:rsidR="00A04CC6" w:rsidRDefault="00A04CC6" w:rsidP="00A04CC6">
            <w:pPr>
              <w:spacing w:before="240" w:after="120"/>
              <w:ind w:left="34"/>
              <w:rPr>
                <w:rFonts w:ascii="Tahoma" w:hAnsi="Tahoma" w:cs="Tahoma"/>
                <w:b/>
                <w:bCs/>
                <w:color w:val="000080"/>
                <w:sz w:val="18"/>
                <w:szCs w:val="18"/>
              </w:rPr>
            </w:pPr>
            <w:r>
              <w:rPr>
                <w:rFonts w:ascii="Tahoma" w:hAnsi="Tahoma" w:cs="Tahoma"/>
                <w:b/>
                <w:bCs/>
                <w:color w:val="000080"/>
                <w:sz w:val="18"/>
                <w:szCs w:val="18"/>
              </w:rPr>
              <w:t>Εκθέσεις – Αναφορές</w:t>
            </w:r>
          </w:p>
          <w:p w:rsidR="00F90A87" w:rsidRDefault="00F90A87" w:rsidP="00F90A87">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Σύνταξη</w:t>
            </w:r>
            <w:r w:rsidR="00F15241">
              <w:rPr>
                <w:rFonts w:ascii="Tahoma" w:hAnsi="Tahoma" w:cs="Tahoma"/>
                <w:bCs/>
                <w:color w:val="000000"/>
                <w:sz w:val="18"/>
                <w:szCs w:val="18"/>
              </w:rPr>
              <w:t xml:space="preserve"> </w:t>
            </w:r>
            <w:r>
              <w:rPr>
                <w:rFonts w:ascii="Tahoma" w:hAnsi="Tahoma" w:cs="Tahoma"/>
                <w:bCs/>
                <w:color w:val="000000"/>
                <w:sz w:val="18"/>
                <w:szCs w:val="18"/>
              </w:rPr>
              <w:t>των ετήσιων</w:t>
            </w:r>
            <w:r w:rsidRPr="001C4109">
              <w:rPr>
                <w:rFonts w:ascii="Tahoma" w:hAnsi="Tahoma" w:cs="Tahoma"/>
                <w:bCs/>
                <w:color w:val="000000"/>
                <w:sz w:val="18"/>
                <w:szCs w:val="18"/>
              </w:rPr>
              <w:t xml:space="preserve"> και </w:t>
            </w:r>
            <w:r>
              <w:rPr>
                <w:rFonts w:ascii="Tahoma" w:hAnsi="Tahoma" w:cs="Tahoma"/>
                <w:bCs/>
                <w:color w:val="000000"/>
                <w:sz w:val="18"/>
                <w:szCs w:val="18"/>
              </w:rPr>
              <w:t>τελικών</w:t>
            </w:r>
            <w:r w:rsidR="00F15241">
              <w:rPr>
                <w:rFonts w:ascii="Tahoma" w:hAnsi="Tahoma" w:cs="Tahoma"/>
                <w:bCs/>
                <w:color w:val="000000"/>
                <w:sz w:val="18"/>
                <w:szCs w:val="18"/>
              </w:rPr>
              <w:t xml:space="preserve"> </w:t>
            </w:r>
            <w:r>
              <w:rPr>
                <w:rFonts w:ascii="Tahoma" w:hAnsi="Tahoma" w:cs="Tahoma"/>
                <w:bCs/>
                <w:color w:val="000000"/>
                <w:sz w:val="18"/>
                <w:szCs w:val="18"/>
              </w:rPr>
              <w:t>εκθέσεων</w:t>
            </w:r>
            <w:r w:rsidRPr="001C4109">
              <w:rPr>
                <w:rFonts w:ascii="Tahoma" w:hAnsi="Tahoma" w:cs="Tahoma"/>
                <w:bCs/>
                <w:color w:val="000000"/>
                <w:sz w:val="18"/>
                <w:szCs w:val="18"/>
              </w:rPr>
              <w:t xml:space="preserve"> υλοποίησης του ΕΠ</w:t>
            </w:r>
            <w:r>
              <w:rPr>
                <w:rFonts w:ascii="Tahoma" w:hAnsi="Tahoma" w:cs="Tahoma"/>
                <w:bCs/>
                <w:color w:val="000000"/>
                <w:sz w:val="18"/>
                <w:szCs w:val="18"/>
              </w:rPr>
              <w:t>.</w:t>
            </w:r>
          </w:p>
          <w:p w:rsidR="00F90A87" w:rsidRDefault="00F90A87" w:rsidP="00F90A87">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Προετοιμασία για τη διαβίβαση των ετήσιων και των τελικών εκθέσεων υλοποίησης του Προγράμματος στην Επιτροπή Παρακολούθησης του ΕΠ για έγκριση.</w:t>
            </w:r>
          </w:p>
          <w:p w:rsidR="00F90A87" w:rsidRDefault="00F90A87" w:rsidP="00F90A87">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Προετοιμασία για την υποβολή</w:t>
            </w:r>
            <w:r w:rsidR="00F15241">
              <w:rPr>
                <w:rFonts w:ascii="Tahoma" w:hAnsi="Tahoma" w:cs="Tahoma"/>
                <w:bCs/>
                <w:color w:val="000000"/>
                <w:sz w:val="18"/>
                <w:szCs w:val="18"/>
              </w:rPr>
              <w:t xml:space="preserve"> </w:t>
            </w:r>
            <w:r>
              <w:rPr>
                <w:rFonts w:ascii="Tahoma" w:hAnsi="Tahoma" w:cs="Tahoma"/>
                <w:bCs/>
                <w:color w:val="000000"/>
                <w:sz w:val="18"/>
                <w:szCs w:val="18"/>
              </w:rPr>
              <w:t xml:space="preserve">των εγκεκριμένων ετήσιων και των τελικών εκθέσεων υλοποίησης του Προγράμματος </w:t>
            </w:r>
            <w:r w:rsidRPr="001C4109">
              <w:rPr>
                <w:rFonts w:ascii="Tahoma" w:hAnsi="Tahoma" w:cs="Tahoma"/>
                <w:bCs/>
                <w:color w:val="000000"/>
                <w:sz w:val="18"/>
                <w:szCs w:val="18"/>
              </w:rPr>
              <w:t xml:space="preserve">στην </w:t>
            </w:r>
            <w:r>
              <w:rPr>
                <w:rFonts w:ascii="Tahoma" w:hAnsi="Tahoma" w:cs="Tahoma"/>
                <w:bCs/>
                <w:color w:val="000000"/>
                <w:sz w:val="18"/>
                <w:szCs w:val="18"/>
              </w:rPr>
              <w:t>ΕΕ</w:t>
            </w:r>
            <w:r w:rsidRPr="001C4109">
              <w:rPr>
                <w:rFonts w:ascii="Tahoma" w:hAnsi="Tahoma" w:cs="Tahoma"/>
                <w:bCs/>
                <w:color w:val="000000"/>
                <w:sz w:val="18"/>
                <w:szCs w:val="18"/>
              </w:rPr>
              <w:t>.</w:t>
            </w:r>
          </w:p>
          <w:p w:rsidR="00F90A87" w:rsidRDefault="00F90A87" w:rsidP="00F90A87">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Σύνταξη των αναγκαίων αναφορών</w:t>
            </w:r>
            <w:r w:rsidRPr="00C3031F">
              <w:rPr>
                <w:rFonts w:ascii="Tahoma" w:hAnsi="Tahoma" w:cs="Tahoma"/>
                <w:bCs/>
                <w:color w:val="000000"/>
                <w:sz w:val="18"/>
                <w:szCs w:val="18"/>
              </w:rPr>
              <w:t xml:space="preserve"> για την προετοιμασία της ετήσιας εξέτασης του ΕΠ</w:t>
            </w:r>
            <w:r>
              <w:rPr>
                <w:rFonts w:ascii="Tahoma" w:hAnsi="Tahoma" w:cs="Tahoma"/>
                <w:bCs/>
                <w:color w:val="000000"/>
                <w:sz w:val="18"/>
                <w:szCs w:val="18"/>
              </w:rPr>
              <w:t xml:space="preserve">. </w:t>
            </w:r>
          </w:p>
          <w:p w:rsidR="00F90A87" w:rsidRDefault="00F90A87" w:rsidP="00F90A87">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Προετοιμασία του υλικού για την ενημέρωση</w:t>
            </w:r>
            <w:r w:rsidR="00F15241">
              <w:rPr>
                <w:rFonts w:ascii="Tahoma" w:hAnsi="Tahoma" w:cs="Tahoma"/>
                <w:bCs/>
                <w:color w:val="000000"/>
                <w:sz w:val="18"/>
                <w:szCs w:val="18"/>
              </w:rPr>
              <w:t xml:space="preserve"> </w:t>
            </w:r>
            <w:r>
              <w:rPr>
                <w:rFonts w:ascii="Tahoma" w:hAnsi="Tahoma" w:cs="Tahoma"/>
                <w:bCs/>
                <w:color w:val="000000"/>
                <w:sz w:val="18"/>
                <w:szCs w:val="18"/>
              </w:rPr>
              <w:t>της Επ.Πα. σε σχέση με</w:t>
            </w:r>
            <w:r w:rsidRPr="00C3031F">
              <w:rPr>
                <w:rFonts w:ascii="Tahoma" w:hAnsi="Tahoma" w:cs="Tahoma"/>
                <w:bCs/>
                <w:color w:val="000000"/>
                <w:sz w:val="18"/>
                <w:szCs w:val="18"/>
              </w:rPr>
              <w:t xml:space="preserve"> τα αποτελέσματά της </w:t>
            </w:r>
            <w:r>
              <w:rPr>
                <w:rFonts w:ascii="Tahoma" w:hAnsi="Tahoma" w:cs="Tahoma"/>
                <w:bCs/>
                <w:color w:val="000000"/>
                <w:sz w:val="18"/>
                <w:szCs w:val="18"/>
              </w:rPr>
              <w:t xml:space="preserve">ετήσιας εξέτασης του ΕΠ. </w:t>
            </w:r>
          </w:p>
          <w:p w:rsidR="00F90A87" w:rsidRDefault="00F90A87" w:rsidP="00F90A87">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Παρακολούθηση </w:t>
            </w:r>
            <w:r w:rsidRPr="000F0889">
              <w:rPr>
                <w:rFonts w:ascii="Tahoma" w:hAnsi="Tahoma" w:cs="Tahoma"/>
                <w:bCs/>
                <w:color w:val="000000"/>
                <w:sz w:val="18"/>
                <w:szCs w:val="18"/>
              </w:rPr>
              <w:t>τη</w:t>
            </w:r>
            <w:r>
              <w:rPr>
                <w:rFonts w:ascii="Tahoma" w:hAnsi="Tahoma" w:cs="Tahoma"/>
                <w:bCs/>
                <w:color w:val="000000"/>
                <w:sz w:val="18"/>
                <w:szCs w:val="18"/>
              </w:rPr>
              <w:t>ς</w:t>
            </w:r>
            <w:r w:rsidRPr="000F0889">
              <w:rPr>
                <w:rFonts w:ascii="Tahoma" w:hAnsi="Tahoma" w:cs="Tahoma"/>
                <w:bCs/>
                <w:color w:val="000000"/>
                <w:sz w:val="18"/>
                <w:szCs w:val="18"/>
              </w:rPr>
              <w:t xml:space="preserve"> εξέλιξη</w:t>
            </w:r>
            <w:r>
              <w:rPr>
                <w:rFonts w:ascii="Tahoma" w:hAnsi="Tahoma" w:cs="Tahoma"/>
                <w:bCs/>
                <w:color w:val="000000"/>
                <w:sz w:val="18"/>
                <w:szCs w:val="18"/>
              </w:rPr>
              <w:t>ς</w:t>
            </w:r>
            <w:r w:rsidR="00F15241">
              <w:rPr>
                <w:rFonts w:ascii="Tahoma" w:hAnsi="Tahoma" w:cs="Tahoma"/>
                <w:bCs/>
                <w:color w:val="000000"/>
                <w:sz w:val="18"/>
                <w:szCs w:val="18"/>
              </w:rPr>
              <w:t xml:space="preserve"> </w:t>
            </w:r>
            <w:r>
              <w:rPr>
                <w:rFonts w:ascii="Tahoma" w:hAnsi="Tahoma" w:cs="Tahoma"/>
                <w:bCs/>
                <w:color w:val="000000"/>
                <w:sz w:val="18"/>
                <w:szCs w:val="18"/>
              </w:rPr>
              <w:t xml:space="preserve">ενδεχόμενων ενεργειών σε συνέχεια </w:t>
            </w:r>
            <w:r w:rsidRPr="000F0889">
              <w:rPr>
                <w:rFonts w:ascii="Tahoma" w:hAnsi="Tahoma" w:cs="Tahoma"/>
                <w:bCs/>
                <w:color w:val="000000"/>
                <w:sz w:val="18"/>
                <w:szCs w:val="18"/>
              </w:rPr>
              <w:t xml:space="preserve">παρατηρήσεων </w:t>
            </w:r>
            <w:r>
              <w:rPr>
                <w:rFonts w:ascii="Tahoma" w:hAnsi="Tahoma" w:cs="Tahoma"/>
                <w:bCs/>
                <w:color w:val="000000"/>
                <w:sz w:val="18"/>
                <w:szCs w:val="18"/>
              </w:rPr>
              <w:t>τ</w:t>
            </w:r>
            <w:r w:rsidRPr="000F0889">
              <w:rPr>
                <w:rFonts w:ascii="Tahoma" w:hAnsi="Tahoma" w:cs="Tahoma"/>
                <w:bCs/>
                <w:color w:val="000000"/>
                <w:sz w:val="18"/>
                <w:szCs w:val="18"/>
              </w:rPr>
              <w:t xml:space="preserve">ης </w:t>
            </w:r>
            <w:r>
              <w:rPr>
                <w:rFonts w:ascii="Tahoma" w:hAnsi="Tahoma" w:cs="Tahoma"/>
                <w:bCs/>
                <w:color w:val="000000"/>
                <w:sz w:val="18"/>
                <w:szCs w:val="18"/>
              </w:rPr>
              <w:t>ΕΕ</w:t>
            </w:r>
            <w:r w:rsidR="00F15241">
              <w:rPr>
                <w:rFonts w:ascii="Tahoma" w:hAnsi="Tahoma" w:cs="Tahoma"/>
                <w:bCs/>
                <w:color w:val="000000"/>
                <w:sz w:val="18"/>
                <w:szCs w:val="18"/>
              </w:rPr>
              <w:t xml:space="preserve"> </w:t>
            </w:r>
            <w:r>
              <w:rPr>
                <w:rFonts w:ascii="Tahoma" w:hAnsi="Tahoma" w:cs="Tahoma"/>
                <w:bCs/>
                <w:color w:val="000000"/>
                <w:sz w:val="18"/>
                <w:szCs w:val="18"/>
              </w:rPr>
              <w:t xml:space="preserve">κατά την ετήσια εξέταση του ΕΠ. </w:t>
            </w:r>
          </w:p>
          <w:p w:rsidR="00A04CC6" w:rsidRPr="003D03ED" w:rsidRDefault="00A04CC6" w:rsidP="00A04CC6">
            <w:pPr>
              <w:spacing w:before="240" w:after="120"/>
              <w:ind w:left="34"/>
              <w:rPr>
                <w:rFonts w:ascii="Tahoma" w:hAnsi="Tahoma" w:cs="Tahoma"/>
                <w:b/>
                <w:bCs/>
                <w:color w:val="000080"/>
                <w:sz w:val="18"/>
                <w:szCs w:val="18"/>
              </w:rPr>
            </w:pPr>
            <w:r w:rsidRPr="003D03ED">
              <w:rPr>
                <w:rFonts w:ascii="Tahoma" w:hAnsi="Tahoma" w:cs="Tahoma"/>
                <w:b/>
                <w:bCs/>
                <w:color w:val="000080"/>
                <w:sz w:val="18"/>
                <w:szCs w:val="18"/>
              </w:rPr>
              <w:lastRenderedPageBreak/>
              <w:t>Ορισμός/ Παρακολούθηση Ενδιάμεσων Φορέων (ΕΦ)</w:t>
            </w:r>
          </w:p>
          <w:p w:rsidR="00F90A87" w:rsidRPr="005133DF" w:rsidRDefault="00F90A87" w:rsidP="00F90A87">
            <w:pPr>
              <w:numPr>
                <w:ilvl w:val="3"/>
                <w:numId w:val="3"/>
              </w:numPr>
              <w:spacing w:before="120" w:after="120"/>
              <w:ind w:left="318" w:hanging="284"/>
              <w:rPr>
                <w:rFonts w:ascii="Tahoma" w:hAnsi="Tahoma" w:cs="Tahoma"/>
                <w:bCs/>
                <w:color w:val="000000"/>
                <w:sz w:val="18"/>
                <w:szCs w:val="18"/>
              </w:rPr>
            </w:pPr>
            <w:r w:rsidRPr="005133DF">
              <w:rPr>
                <w:rFonts w:ascii="Tahoma" w:hAnsi="Tahoma" w:cs="Tahoma"/>
                <w:bCs/>
                <w:color w:val="000000"/>
                <w:sz w:val="18"/>
                <w:szCs w:val="18"/>
              </w:rPr>
              <w:t xml:space="preserve">Προετοιμασία </w:t>
            </w:r>
            <w:r>
              <w:rPr>
                <w:rFonts w:ascii="Tahoma" w:hAnsi="Tahoma" w:cs="Tahoma"/>
                <w:bCs/>
                <w:color w:val="000000"/>
                <w:sz w:val="18"/>
                <w:szCs w:val="18"/>
              </w:rPr>
              <w:t>για την εισήγηση</w:t>
            </w:r>
            <w:r w:rsidRPr="005133DF">
              <w:rPr>
                <w:rFonts w:ascii="Tahoma" w:hAnsi="Tahoma" w:cs="Tahoma"/>
                <w:bCs/>
                <w:color w:val="000000"/>
                <w:sz w:val="18"/>
                <w:szCs w:val="18"/>
              </w:rPr>
              <w:t xml:space="preserve"> ορισμ</w:t>
            </w:r>
            <w:r>
              <w:rPr>
                <w:rFonts w:ascii="Tahoma" w:hAnsi="Tahoma" w:cs="Tahoma"/>
                <w:bCs/>
                <w:color w:val="000000"/>
                <w:sz w:val="18"/>
                <w:szCs w:val="18"/>
              </w:rPr>
              <w:t>ού</w:t>
            </w:r>
            <w:r w:rsidR="00D6604B" w:rsidRPr="00D6604B">
              <w:rPr>
                <w:rFonts w:ascii="Tahoma" w:hAnsi="Tahoma" w:cs="Tahoma"/>
                <w:bCs/>
                <w:color w:val="000000"/>
                <w:sz w:val="18"/>
                <w:szCs w:val="18"/>
              </w:rPr>
              <w:t xml:space="preserve"> </w:t>
            </w:r>
            <w:r>
              <w:rPr>
                <w:rFonts w:ascii="Tahoma" w:hAnsi="Tahoma" w:cs="Tahoma"/>
                <w:bCs/>
                <w:color w:val="000000"/>
                <w:sz w:val="18"/>
                <w:szCs w:val="18"/>
              </w:rPr>
              <w:t>Ε</w:t>
            </w:r>
            <w:r w:rsidRPr="005133DF">
              <w:rPr>
                <w:rFonts w:ascii="Tahoma" w:hAnsi="Tahoma" w:cs="Tahoma"/>
                <w:bCs/>
                <w:color w:val="000000"/>
                <w:sz w:val="18"/>
                <w:szCs w:val="18"/>
              </w:rPr>
              <w:t xml:space="preserve">νδιάμεσων </w:t>
            </w:r>
            <w:r>
              <w:rPr>
                <w:rFonts w:ascii="Tahoma" w:hAnsi="Tahoma" w:cs="Tahoma"/>
                <w:bCs/>
                <w:color w:val="000000"/>
                <w:sz w:val="18"/>
                <w:szCs w:val="18"/>
              </w:rPr>
              <w:t>Φ</w:t>
            </w:r>
            <w:r w:rsidRPr="005133DF">
              <w:rPr>
                <w:rFonts w:ascii="Tahoma" w:hAnsi="Tahoma" w:cs="Tahoma"/>
                <w:bCs/>
                <w:color w:val="000000"/>
                <w:sz w:val="18"/>
                <w:szCs w:val="18"/>
              </w:rPr>
              <w:t xml:space="preserve">ορέων που θα αναλάβουν τη διαχείριση μέρους του </w:t>
            </w:r>
            <w:r>
              <w:rPr>
                <w:rFonts w:ascii="Tahoma" w:hAnsi="Tahoma" w:cs="Tahoma"/>
                <w:bCs/>
                <w:color w:val="000000"/>
                <w:sz w:val="18"/>
                <w:szCs w:val="18"/>
              </w:rPr>
              <w:t>ΕΠ</w:t>
            </w:r>
            <w:r w:rsidRPr="005133DF">
              <w:rPr>
                <w:rFonts w:ascii="Tahoma" w:hAnsi="Tahoma" w:cs="Tahoma"/>
                <w:bCs/>
                <w:color w:val="000000"/>
                <w:sz w:val="18"/>
                <w:szCs w:val="18"/>
              </w:rPr>
              <w:t xml:space="preserve"> ή συγκεκριμένα καθήκοντα της </w:t>
            </w:r>
            <w:r>
              <w:rPr>
                <w:rFonts w:ascii="Tahoma" w:hAnsi="Tahoma" w:cs="Tahoma"/>
                <w:bCs/>
                <w:color w:val="000000"/>
                <w:sz w:val="18"/>
                <w:szCs w:val="18"/>
              </w:rPr>
              <w:t>ΔΑ</w:t>
            </w:r>
            <w:r w:rsidRPr="005133DF">
              <w:rPr>
                <w:rFonts w:ascii="Tahoma" w:hAnsi="Tahoma" w:cs="Tahoma"/>
                <w:bCs/>
                <w:color w:val="000000"/>
                <w:sz w:val="18"/>
                <w:szCs w:val="18"/>
              </w:rPr>
              <w:t xml:space="preserve"> για πράξεις κρατικών ενισχύσεων</w:t>
            </w:r>
            <w:r>
              <w:rPr>
                <w:rFonts w:ascii="Tahoma" w:hAnsi="Tahoma" w:cs="Tahoma"/>
                <w:bCs/>
                <w:color w:val="000000"/>
                <w:sz w:val="18"/>
                <w:szCs w:val="18"/>
              </w:rPr>
              <w:t>.</w:t>
            </w:r>
          </w:p>
          <w:p w:rsidR="00F90A87" w:rsidRPr="002A54F5" w:rsidRDefault="00F90A87" w:rsidP="00F90A87">
            <w:pPr>
              <w:numPr>
                <w:ilvl w:val="3"/>
                <w:numId w:val="3"/>
              </w:numPr>
              <w:spacing w:before="120" w:after="120"/>
              <w:ind w:left="318" w:hanging="284"/>
              <w:rPr>
                <w:rFonts w:ascii="Tahoma" w:hAnsi="Tahoma" w:cs="Tahoma"/>
                <w:bCs/>
                <w:color w:val="000000"/>
                <w:sz w:val="18"/>
                <w:szCs w:val="18"/>
              </w:rPr>
            </w:pPr>
            <w:r w:rsidRPr="005133DF">
              <w:rPr>
                <w:rFonts w:ascii="Tahoma" w:hAnsi="Tahoma" w:cs="Tahoma"/>
                <w:bCs/>
                <w:color w:val="000000"/>
                <w:sz w:val="18"/>
                <w:szCs w:val="18"/>
              </w:rPr>
              <w:t xml:space="preserve">Παρακολούθηση και </w:t>
            </w:r>
            <w:r>
              <w:rPr>
                <w:rFonts w:ascii="Tahoma" w:hAnsi="Tahoma" w:cs="Tahoma"/>
                <w:bCs/>
                <w:color w:val="000000"/>
                <w:sz w:val="18"/>
                <w:szCs w:val="18"/>
              </w:rPr>
              <w:t>συστηματική ε</w:t>
            </w:r>
            <w:r w:rsidRPr="005133DF">
              <w:rPr>
                <w:rFonts w:ascii="Tahoma" w:hAnsi="Tahoma" w:cs="Tahoma"/>
                <w:bCs/>
                <w:color w:val="000000"/>
                <w:sz w:val="18"/>
                <w:szCs w:val="18"/>
              </w:rPr>
              <w:t xml:space="preserve">ποπτεία σχετικά με την άσκηση των καθηκόντων ή αρμοδιοτήτων διαχείρισης των </w:t>
            </w:r>
            <w:r>
              <w:rPr>
                <w:rFonts w:ascii="Tahoma" w:hAnsi="Tahoma" w:cs="Tahoma"/>
                <w:bCs/>
                <w:color w:val="000000"/>
                <w:sz w:val="18"/>
                <w:szCs w:val="18"/>
              </w:rPr>
              <w:t>Ε</w:t>
            </w:r>
            <w:r w:rsidRPr="005133DF">
              <w:rPr>
                <w:rFonts w:ascii="Tahoma" w:hAnsi="Tahoma" w:cs="Tahoma"/>
                <w:bCs/>
                <w:color w:val="000000"/>
                <w:sz w:val="18"/>
                <w:szCs w:val="18"/>
              </w:rPr>
              <w:t xml:space="preserve">νδιάμεσων </w:t>
            </w:r>
            <w:r>
              <w:rPr>
                <w:rFonts w:ascii="Tahoma" w:hAnsi="Tahoma" w:cs="Tahoma"/>
                <w:bCs/>
                <w:color w:val="000000"/>
                <w:sz w:val="18"/>
                <w:szCs w:val="18"/>
              </w:rPr>
              <w:t>Φ</w:t>
            </w:r>
            <w:r w:rsidRPr="005133DF">
              <w:rPr>
                <w:rFonts w:ascii="Tahoma" w:hAnsi="Tahoma" w:cs="Tahoma"/>
                <w:bCs/>
                <w:color w:val="000000"/>
                <w:sz w:val="18"/>
                <w:szCs w:val="18"/>
              </w:rPr>
              <w:t xml:space="preserve">ορέων, σύμφωνα με τις απαιτήσεις του </w:t>
            </w:r>
            <w:r>
              <w:rPr>
                <w:rFonts w:ascii="Tahoma" w:hAnsi="Tahoma" w:cs="Tahoma"/>
                <w:bCs/>
                <w:color w:val="000000"/>
                <w:sz w:val="18"/>
                <w:szCs w:val="18"/>
              </w:rPr>
              <w:t>ΣΔΕ</w:t>
            </w:r>
            <w:r w:rsidRPr="005133DF">
              <w:rPr>
                <w:rFonts w:ascii="Tahoma" w:hAnsi="Tahoma" w:cs="Tahoma"/>
                <w:bCs/>
                <w:color w:val="000000"/>
                <w:sz w:val="18"/>
                <w:szCs w:val="18"/>
              </w:rPr>
              <w:t xml:space="preserve"> και τα οριζόμενα στις </w:t>
            </w:r>
            <w:r>
              <w:rPr>
                <w:rFonts w:ascii="Tahoma" w:hAnsi="Tahoma" w:cs="Tahoma"/>
                <w:bCs/>
                <w:color w:val="000000"/>
                <w:sz w:val="18"/>
                <w:szCs w:val="18"/>
              </w:rPr>
              <w:t xml:space="preserve">σχετικές </w:t>
            </w:r>
            <w:r w:rsidRPr="005133DF">
              <w:rPr>
                <w:rFonts w:ascii="Tahoma" w:hAnsi="Tahoma" w:cs="Tahoma"/>
                <w:bCs/>
                <w:color w:val="000000"/>
                <w:sz w:val="18"/>
                <w:szCs w:val="18"/>
              </w:rPr>
              <w:t xml:space="preserve">αποφάσεις </w:t>
            </w:r>
            <w:r>
              <w:rPr>
                <w:rFonts w:ascii="Tahoma" w:hAnsi="Tahoma" w:cs="Tahoma"/>
                <w:bCs/>
                <w:color w:val="000000"/>
                <w:sz w:val="18"/>
                <w:szCs w:val="18"/>
              </w:rPr>
              <w:t>ορισμού/ανάθεσης</w:t>
            </w:r>
            <w:r w:rsidRPr="00456AEF">
              <w:rPr>
                <w:rFonts w:ascii="Tahoma" w:hAnsi="Tahoma" w:cs="Tahoma"/>
                <w:bCs/>
                <w:sz w:val="18"/>
                <w:szCs w:val="18"/>
              </w:rPr>
              <w:t xml:space="preserve">. </w:t>
            </w:r>
            <w:r>
              <w:rPr>
                <w:rFonts w:ascii="Tahoma" w:hAnsi="Tahoma" w:cs="Tahoma"/>
                <w:bCs/>
                <w:color w:val="000000"/>
                <w:sz w:val="18"/>
                <w:szCs w:val="18"/>
              </w:rPr>
              <w:t>Ενέργειες για τη λήψη κατάλληλων διορθωτικών μέτρων</w:t>
            </w:r>
            <w:r>
              <w:rPr>
                <w:rFonts w:ascii="Tahoma" w:hAnsi="Tahoma" w:cs="Tahoma"/>
                <w:bCs/>
                <w:sz w:val="18"/>
                <w:szCs w:val="18"/>
              </w:rPr>
              <w:t>, εφόσον απαιτείται</w:t>
            </w:r>
            <w:r w:rsidR="00E146F1">
              <w:rPr>
                <w:rStyle w:val="FootnoteReference"/>
                <w:rFonts w:ascii="Tahoma" w:hAnsi="Tahoma" w:cs="Tahoma"/>
                <w:bCs/>
                <w:sz w:val="18"/>
                <w:szCs w:val="18"/>
              </w:rPr>
              <w:footnoteReference w:id="1"/>
            </w:r>
            <w:r>
              <w:rPr>
                <w:rFonts w:ascii="Tahoma" w:hAnsi="Tahoma" w:cs="Tahoma"/>
                <w:bCs/>
                <w:sz w:val="18"/>
                <w:szCs w:val="18"/>
              </w:rPr>
              <w:t>.</w:t>
            </w:r>
          </w:p>
          <w:p w:rsidR="003748B1" w:rsidRPr="00283204" w:rsidRDefault="00283204" w:rsidP="002A54F5">
            <w:pPr>
              <w:spacing w:before="240" w:after="120"/>
              <w:ind w:left="34"/>
              <w:rPr>
                <w:rFonts w:ascii="Tahoma" w:hAnsi="Tahoma" w:cs="Tahoma"/>
                <w:b/>
                <w:bCs/>
                <w:color w:val="000080"/>
                <w:sz w:val="18"/>
                <w:szCs w:val="18"/>
              </w:rPr>
            </w:pPr>
            <w:r>
              <w:rPr>
                <w:rFonts w:ascii="Tahoma" w:hAnsi="Tahoma" w:cs="Tahoma"/>
                <w:b/>
                <w:bCs/>
                <w:color w:val="000080"/>
                <w:sz w:val="18"/>
                <w:szCs w:val="18"/>
              </w:rPr>
              <w:t>Ά</w:t>
            </w:r>
            <w:r w:rsidRPr="005B263A">
              <w:rPr>
                <w:rFonts w:ascii="Tahoma" w:hAnsi="Tahoma" w:cs="Tahoma"/>
                <w:b/>
                <w:bCs/>
                <w:color w:val="000080"/>
                <w:sz w:val="18"/>
                <w:szCs w:val="18"/>
              </w:rPr>
              <w:t>λλα Καθήκοντα</w:t>
            </w:r>
          </w:p>
          <w:p w:rsidR="00F46E96" w:rsidRPr="00FD7A53" w:rsidRDefault="00F46E96" w:rsidP="00F46E96">
            <w:pPr>
              <w:numPr>
                <w:ilvl w:val="0"/>
                <w:numId w:val="3"/>
              </w:numPr>
              <w:spacing w:before="120" w:after="120"/>
              <w:ind w:left="318" w:hanging="284"/>
              <w:rPr>
                <w:rFonts w:ascii="Tahoma" w:hAnsi="Tahoma" w:cs="Tahoma"/>
                <w:bCs/>
                <w:color w:val="000000"/>
                <w:sz w:val="18"/>
                <w:szCs w:val="18"/>
              </w:rPr>
            </w:pPr>
            <w:r w:rsidRPr="00FD7A53">
              <w:rPr>
                <w:rFonts w:ascii="Tahoma" w:hAnsi="Tahoma" w:cs="Tahoma"/>
                <w:bCs/>
                <w:color w:val="000000"/>
                <w:sz w:val="18"/>
                <w:szCs w:val="18"/>
              </w:rPr>
              <w:t>Συνεργασία με ΕΑΣ και ΕΕ και παροχή όλων των αναγκαίων πληροφοριών</w:t>
            </w:r>
            <w:r>
              <w:rPr>
                <w:rFonts w:ascii="Tahoma" w:hAnsi="Tahoma" w:cs="Tahoma"/>
                <w:bCs/>
                <w:color w:val="000000"/>
                <w:sz w:val="18"/>
                <w:szCs w:val="18"/>
              </w:rPr>
              <w:t xml:space="preserve"> σε θέματα αρμοδιότητάς του.</w:t>
            </w:r>
          </w:p>
          <w:p w:rsidR="00F46E96" w:rsidRPr="005F6CF9" w:rsidRDefault="00F46E96" w:rsidP="00F46E96">
            <w:pPr>
              <w:numPr>
                <w:ilvl w:val="3"/>
                <w:numId w:val="3"/>
              </w:numPr>
              <w:spacing w:before="120" w:after="120"/>
              <w:ind w:left="318" w:hanging="284"/>
              <w:rPr>
                <w:rFonts w:ascii="Tahoma" w:hAnsi="Tahoma" w:cs="Tahoma"/>
                <w:bCs/>
                <w:color w:val="000000"/>
                <w:sz w:val="18"/>
                <w:szCs w:val="18"/>
              </w:rPr>
            </w:pPr>
            <w:r w:rsidRPr="005F6CF9">
              <w:rPr>
                <w:rFonts w:ascii="Tahoma" w:hAnsi="Tahoma" w:cs="Tahoma"/>
                <w:bCs/>
                <w:color w:val="000000"/>
                <w:sz w:val="18"/>
                <w:szCs w:val="18"/>
              </w:rPr>
              <w:t>Ευθύνη για την τήρηση αρχείων των θεμάτων αρμοδιότητ</w:t>
            </w:r>
            <w:r>
              <w:rPr>
                <w:rFonts w:ascii="Tahoma" w:hAnsi="Tahoma" w:cs="Tahoma"/>
                <w:bCs/>
                <w:color w:val="000000"/>
                <w:sz w:val="18"/>
                <w:szCs w:val="18"/>
              </w:rPr>
              <w:t xml:space="preserve">ας της Μονάδας Α που αφορούν τη θέση εργασίας. </w:t>
            </w:r>
          </w:p>
          <w:p w:rsidR="00F46E96" w:rsidRDefault="00F46E96" w:rsidP="00F46E96">
            <w:pPr>
              <w:numPr>
                <w:ilvl w:val="0"/>
                <w:numId w:val="3"/>
              </w:numPr>
              <w:spacing w:before="120" w:after="120"/>
              <w:ind w:left="318" w:hanging="284"/>
              <w:rPr>
                <w:rFonts w:ascii="Tahoma" w:hAnsi="Tahoma" w:cs="Tahoma"/>
                <w:bCs/>
                <w:color w:val="000000"/>
                <w:sz w:val="18"/>
                <w:szCs w:val="18"/>
              </w:rPr>
            </w:pPr>
            <w:r w:rsidRPr="002B7E02">
              <w:rPr>
                <w:rFonts w:ascii="Tahoma" w:hAnsi="Tahoma" w:cs="Tahoma"/>
                <w:bCs/>
                <w:color w:val="000000"/>
                <w:sz w:val="18"/>
                <w:szCs w:val="18"/>
              </w:rPr>
              <w:t>Διασφ</w:t>
            </w:r>
            <w:r>
              <w:rPr>
                <w:rFonts w:ascii="Tahoma" w:hAnsi="Tahoma" w:cs="Tahoma"/>
                <w:bCs/>
                <w:color w:val="000000"/>
                <w:sz w:val="18"/>
                <w:szCs w:val="18"/>
              </w:rPr>
              <w:t xml:space="preserve">άλιση </w:t>
            </w:r>
            <w:r w:rsidRPr="002B7E02">
              <w:rPr>
                <w:rFonts w:ascii="Tahoma" w:hAnsi="Tahoma" w:cs="Tahoma"/>
                <w:bCs/>
                <w:color w:val="000000"/>
                <w:sz w:val="18"/>
                <w:szCs w:val="18"/>
              </w:rPr>
              <w:t>τη</w:t>
            </w:r>
            <w:r>
              <w:rPr>
                <w:rFonts w:ascii="Tahoma" w:hAnsi="Tahoma" w:cs="Tahoma"/>
                <w:bCs/>
                <w:color w:val="000000"/>
                <w:sz w:val="18"/>
                <w:szCs w:val="18"/>
              </w:rPr>
              <w:t>ς</w:t>
            </w:r>
            <w:r w:rsidRPr="002B7E02">
              <w:rPr>
                <w:rFonts w:ascii="Tahoma" w:hAnsi="Tahoma" w:cs="Tahoma"/>
                <w:bCs/>
                <w:color w:val="000000"/>
                <w:sz w:val="18"/>
                <w:szCs w:val="18"/>
              </w:rPr>
              <w:t xml:space="preserve"> συλλογή</w:t>
            </w:r>
            <w:r>
              <w:rPr>
                <w:rFonts w:ascii="Tahoma" w:hAnsi="Tahoma" w:cs="Tahoma"/>
                <w:bCs/>
                <w:color w:val="000000"/>
                <w:sz w:val="18"/>
                <w:szCs w:val="18"/>
              </w:rPr>
              <w:t>ς</w:t>
            </w:r>
            <w:r w:rsidRPr="002B7E02">
              <w:rPr>
                <w:rFonts w:ascii="Tahoma" w:hAnsi="Tahoma" w:cs="Tahoma"/>
                <w:bCs/>
                <w:color w:val="000000"/>
                <w:sz w:val="18"/>
                <w:szCs w:val="18"/>
              </w:rPr>
              <w:t xml:space="preserve"> και έγκαιρη</w:t>
            </w:r>
            <w:r>
              <w:rPr>
                <w:rFonts w:ascii="Tahoma" w:hAnsi="Tahoma" w:cs="Tahoma"/>
                <w:bCs/>
                <w:color w:val="000000"/>
                <w:sz w:val="18"/>
                <w:szCs w:val="18"/>
              </w:rPr>
              <w:t>ς</w:t>
            </w:r>
            <w:r w:rsidRPr="002B7E02">
              <w:rPr>
                <w:rFonts w:ascii="Tahoma" w:hAnsi="Tahoma" w:cs="Tahoma"/>
                <w:bCs/>
                <w:color w:val="000000"/>
                <w:sz w:val="18"/>
                <w:szCs w:val="18"/>
              </w:rPr>
              <w:t xml:space="preserve"> καταχώρηση</w:t>
            </w:r>
            <w:r>
              <w:rPr>
                <w:rFonts w:ascii="Tahoma" w:hAnsi="Tahoma" w:cs="Tahoma"/>
                <w:bCs/>
                <w:color w:val="000000"/>
                <w:sz w:val="18"/>
                <w:szCs w:val="18"/>
              </w:rPr>
              <w:t>ς</w:t>
            </w:r>
            <w:r w:rsidRPr="002B7E02">
              <w:rPr>
                <w:rFonts w:ascii="Tahoma" w:hAnsi="Tahoma" w:cs="Tahoma"/>
                <w:bCs/>
                <w:color w:val="000000"/>
                <w:sz w:val="18"/>
                <w:szCs w:val="18"/>
              </w:rPr>
              <w:t xml:space="preserve"> στο ΟΠΣ των απαραίτητων δεδομένων που αφορούν </w:t>
            </w:r>
            <w:r>
              <w:rPr>
                <w:rFonts w:ascii="Tahoma" w:hAnsi="Tahoma" w:cs="Tahoma"/>
                <w:bCs/>
                <w:color w:val="000000"/>
                <w:sz w:val="18"/>
                <w:szCs w:val="18"/>
              </w:rPr>
              <w:t xml:space="preserve">στις </w:t>
            </w:r>
            <w:r w:rsidRPr="002B7E02">
              <w:rPr>
                <w:rFonts w:ascii="Tahoma" w:hAnsi="Tahoma" w:cs="Tahoma"/>
                <w:bCs/>
                <w:color w:val="000000"/>
                <w:sz w:val="18"/>
                <w:szCs w:val="18"/>
              </w:rPr>
              <w:t>αρμοδιότητ</w:t>
            </w:r>
            <w:r>
              <w:rPr>
                <w:rFonts w:ascii="Tahoma" w:hAnsi="Tahoma" w:cs="Tahoma"/>
                <w:bCs/>
                <w:color w:val="000000"/>
                <w:sz w:val="18"/>
                <w:szCs w:val="18"/>
              </w:rPr>
              <w:t xml:space="preserve">ες </w:t>
            </w:r>
            <w:r w:rsidRPr="002B7E02">
              <w:rPr>
                <w:rFonts w:ascii="Tahoma" w:hAnsi="Tahoma" w:cs="Tahoma"/>
                <w:bCs/>
                <w:color w:val="000000"/>
                <w:sz w:val="18"/>
                <w:szCs w:val="18"/>
              </w:rPr>
              <w:t xml:space="preserve">της </w:t>
            </w:r>
            <w:r>
              <w:rPr>
                <w:rFonts w:ascii="Tahoma" w:hAnsi="Tahoma" w:cs="Tahoma"/>
                <w:bCs/>
                <w:color w:val="000000"/>
                <w:sz w:val="18"/>
                <w:szCs w:val="18"/>
              </w:rPr>
              <w:t>θέσης εργασίας.</w:t>
            </w:r>
            <w:r w:rsidR="00D6604B" w:rsidRPr="00D6604B">
              <w:rPr>
                <w:rFonts w:ascii="Tahoma" w:hAnsi="Tahoma" w:cs="Tahoma"/>
                <w:bCs/>
                <w:color w:val="000000"/>
                <w:sz w:val="18"/>
                <w:szCs w:val="18"/>
              </w:rPr>
              <w:t xml:space="preserve"> </w:t>
            </w:r>
            <w:r w:rsidRPr="006C12BF">
              <w:rPr>
                <w:rFonts w:ascii="Tahoma" w:hAnsi="Tahoma" w:cs="Tahoma"/>
                <w:bCs/>
                <w:color w:val="000000"/>
                <w:sz w:val="18"/>
                <w:szCs w:val="18"/>
              </w:rPr>
              <w:t>Ευθύνη για την ακρίβεια, την ποιότητα και πληρότητα των στοιχείων που καταχωρ</w:t>
            </w:r>
            <w:r>
              <w:rPr>
                <w:rFonts w:ascii="Tahoma" w:hAnsi="Tahoma" w:cs="Tahoma"/>
                <w:bCs/>
                <w:color w:val="000000"/>
                <w:sz w:val="18"/>
                <w:szCs w:val="18"/>
              </w:rPr>
              <w:t xml:space="preserve">ίζει </w:t>
            </w:r>
            <w:r w:rsidRPr="006C12BF">
              <w:rPr>
                <w:rFonts w:ascii="Tahoma" w:hAnsi="Tahoma" w:cs="Tahoma"/>
                <w:bCs/>
                <w:color w:val="000000"/>
                <w:sz w:val="18"/>
                <w:szCs w:val="18"/>
              </w:rPr>
              <w:t>στο ΟΠΣ</w:t>
            </w:r>
            <w:r>
              <w:rPr>
                <w:rFonts w:ascii="Tahoma" w:hAnsi="Tahoma" w:cs="Tahoma"/>
                <w:bCs/>
                <w:color w:val="000000"/>
                <w:sz w:val="18"/>
                <w:szCs w:val="18"/>
              </w:rPr>
              <w:t>.</w:t>
            </w:r>
          </w:p>
          <w:p w:rsidR="00F46E96" w:rsidRPr="006C12BF" w:rsidRDefault="00F46E96" w:rsidP="00F46E9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Προετοιμασία για την έκδοση </w:t>
            </w:r>
            <w:r w:rsidRPr="002B7E02">
              <w:rPr>
                <w:rFonts w:ascii="Tahoma" w:hAnsi="Tahoma" w:cs="Tahoma"/>
                <w:bCs/>
                <w:color w:val="000000"/>
                <w:sz w:val="18"/>
                <w:szCs w:val="18"/>
              </w:rPr>
              <w:t>τ</w:t>
            </w:r>
            <w:r>
              <w:rPr>
                <w:rFonts w:ascii="Tahoma" w:hAnsi="Tahoma" w:cs="Tahoma"/>
                <w:bCs/>
                <w:color w:val="000000"/>
                <w:sz w:val="18"/>
                <w:szCs w:val="18"/>
              </w:rPr>
              <w:t>ων α</w:t>
            </w:r>
            <w:r w:rsidRPr="002B7E02">
              <w:rPr>
                <w:rFonts w:ascii="Tahoma" w:hAnsi="Tahoma" w:cs="Tahoma"/>
                <w:bCs/>
                <w:color w:val="000000"/>
                <w:sz w:val="18"/>
                <w:szCs w:val="18"/>
              </w:rPr>
              <w:t>παραίτητ</w:t>
            </w:r>
            <w:r>
              <w:rPr>
                <w:rFonts w:ascii="Tahoma" w:hAnsi="Tahoma" w:cs="Tahoma"/>
                <w:bCs/>
                <w:color w:val="000000"/>
                <w:sz w:val="18"/>
                <w:szCs w:val="18"/>
              </w:rPr>
              <w:t xml:space="preserve">ων εγγράφων </w:t>
            </w:r>
            <w:r w:rsidRPr="002B7E02">
              <w:rPr>
                <w:rFonts w:ascii="Tahoma" w:hAnsi="Tahoma" w:cs="Tahoma"/>
                <w:bCs/>
                <w:color w:val="000000"/>
                <w:sz w:val="18"/>
                <w:szCs w:val="18"/>
              </w:rPr>
              <w:t>και αποφάσε</w:t>
            </w:r>
            <w:r>
              <w:rPr>
                <w:rFonts w:ascii="Tahoma" w:hAnsi="Tahoma" w:cs="Tahoma"/>
                <w:bCs/>
                <w:color w:val="000000"/>
                <w:sz w:val="18"/>
                <w:szCs w:val="18"/>
              </w:rPr>
              <w:t xml:space="preserve">ων </w:t>
            </w:r>
            <w:r w:rsidRPr="002B7E02">
              <w:rPr>
                <w:rFonts w:ascii="Tahoma" w:hAnsi="Tahoma" w:cs="Tahoma"/>
                <w:bCs/>
                <w:color w:val="000000"/>
                <w:sz w:val="18"/>
                <w:szCs w:val="18"/>
              </w:rPr>
              <w:t xml:space="preserve">που προβλέπονται από το </w:t>
            </w:r>
            <w:r>
              <w:rPr>
                <w:rFonts w:ascii="Tahoma" w:hAnsi="Tahoma" w:cs="Tahoma"/>
                <w:bCs/>
                <w:color w:val="000000"/>
                <w:sz w:val="18"/>
                <w:szCs w:val="18"/>
              </w:rPr>
              <w:t xml:space="preserve">ΣΔΕ και </w:t>
            </w:r>
            <w:r w:rsidRPr="002B7E02">
              <w:rPr>
                <w:rFonts w:ascii="Tahoma" w:hAnsi="Tahoma" w:cs="Tahoma"/>
                <w:bCs/>
                <w:color w:val="000000"/>
                <w:sz w:val="18"/>
                <w:szCs w:val="18"/>
              </w:rPr>
              <w:t xml:space="preserve">αφορούν </w:t>
            </w:r>
            <w:r>
              <w:rPr>
                <w:rFonts w:ascii="Tahoma" w:hAnsi="Tahoma" w:cs="Tahoma"/>
                <w:bCs/>
                <w:color w:val="000000"/>
                <w:sz w:val="18"/>
                <w:szCs w:val="18"/>
              </w:rPr>
              <w:t xml:space="preserve">στις </w:t>
            </w:r>
            <w:r w:rsidRPr="002B7E02">
              <w:rPr>
                <w:rFonts w:ascii="Tahoma" w:hAnsi="Tahoma" w:cs="Tahoma"/>
                <w:bCs/>
                <w:color w:val="000000"/>
                <w:sz w:val="18"/>
                <w:szCs w:val="18"/>
              </w:rPr>
              <w:t>αρμοδιότητ</w:t>
            </w:r>
            <w:r>
              <w:rPr>
                <w:rFonts w:ascii="Tahoma" w:hAnsi="Tahoma" w:cs="Tahoma"/>
                <w:bCs/>
                <w:color w:val="000000"/>
                <w:sz w:val="18"/>
                <w:szCs w:val="18"/>
              </w:rPr>
              <w:t xml:space="preserve">ες </w:t>
            </w:r>
            <w:r w:rsidRPr="002B7E02">
              <w:rPr>
                <w:rFonts w:ascii="Tahoma" w:hAnsi="Tahoma" w:cs="Tahoma"/>
                <w:bCs/>
                <w:color w:val="000000"/>
                <w:sz w:val="18"/>
                <w:szCs w:val="18"/>
              </w:rPr>
              <w:t xml:space="preserve">της </w:t>
            </w:r>
            <w:r>
              <w:rPr>
                <w:rFonts w:ascii="Tahoma" w:hAnsi="Tahoma" w:cs="Tahoma"/>
                <w:bCs/>
                <w:color w:val="000000"/>
                <w:sz w:val="18"/>
                <w:szCs w:val="18"/>
              </w:rPr>
              <w:t>θέσης εργασίας.</w:t>
            </w:r>
          </w:p>
          <w:p w:rsidR="00F46E96" w:rsidRPr="00D937A5" w:rsidRDefault="00F46E96" w:rsidP="00F46E96">
            <w:pPr>
              <w:numPr>
                <w:ilvl w:val="0"/>
                <w:numId w:val="3"/>
              </w:numPr>
              <w:spacing w:before="120" w:after="120"/>
              <w:ind w:left="318" w:hanging="284"/>
              <w:rPr>
                <w:rFonts w:ascii="Tahoma" w:hAnsi="Tahoma" w:cs="Tahoma"/>
                <w:bCs/>
                <w:color w:val="000000"/>
                <w:sz w:val="18"/>
                <w:szCs w:val="18"/>
              </w:rPr>
            </w:pPr>
            <w:r w:rsidRPr="00D937A5">
              <w:rPr>
                <w:rFonts w:ascii="Tahoma" w:hAnsi="Tahoma" w:cs="Tahoma"/>
                <w:bCs/>
                <w:color w:val="000000"/>
                <w:sz w:val="18"/>
                <w:szCs w:val="18"/>
              </w:rPr>
              <w:t>Εισήγηση εκπόνησης μελετών, ερευνών, εμπειρογνωμοσυνών, εγχειριδίων διαδικασιών σχετικών με το αντικείμεν</w:t>
            </w:r>
            <w:r>
              <w:rPr>
                <w:rFonts w:ascii="Tahoma" w:hAnsi="Tahoma" w:cs="Tahoma"/>
                <w:bCs/>
                <w:color w:val="000000"/>
                <w:sz w:val="18"/>
                <w:szCs w:val="18"/>
              </w:rPr>
              <w:t xml:space="preserve">ο της θέσης εργασίας και της Μονάδας Α. </w:t>
            </w:r>
          </w:p>
          <w:p w:rsidR="00F46E96" w:rsidRDefault="00F46E96" w:rsidP="00F46E96">
            <w:pPr>
              <w:numPr>
                <w:ilvl w:val="0"/>
                <w:numId w:val="3"/>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Συμμετοχή σε Θεματικά Δίκτυα, καθώς και σε Ε</w:t>
            </w:r>
            <w:r w:rsidRPr="00D937A5">
              <w:rPr>
                <w:rFonts w:ascii="Tahoma" w:hAnsi="Tahoma" w:cs="Tahoma"/>
                <w:bCs/>
                <w:color w:val="000000"/>
                <w:sz w:val="18"/>
                <w:szCs w:val="18"/>
              </w:rPr>
              <w:t>πιτροπές και Ομάδες Εργασίας που συγκροτούνται, κατά περίπτωση, στο πλαίσιο λειτουργίας της ΕΥ</w:t>
            </w:r>
            <w:r w:rsidR="00F15241">
              <w:rPr>
                <w:rFonts w:ascii="Tahoma" w:hAnsi="Tahoma" w:cs="Tahoma"/>
                <w:bCs/>
                <w:color w:val="000000"/>
                <w:sz w:val="18"/>
                <w:szCs w:val="18"/>
              </w:rPr>
              <w:t xml:space="preserve"> </w:t>
            </w:r>
            <w:r w:rsidRPr="00D937A5">
              <w:rPr>
                <w:rFonts w:ascii="Tahoma" w:hAnsi="Tahoma" w:cs="Tahoma"/>
                <w:bCs/>
                <w:color w:val="000000"/>
                <w:sz w:val="18"/>
                <w:szCs w:val="18"/>
              </w:rPr>
              <w:t>και του ΕΣΠΑ</w:t>
            </w:r>
            <w:r>
              <w:rPr>
                <w:rFonts w:ascii="Tahoma" w:hAnsi="Tahoma" w:cs="Tahoma"/>
                <w:bCs/>
                <w:color w:val="000000"/>
                <w:sz w:val="18"/>
                <w:szCs w:val="18"/>
              </w:rPr>
              <w:t xml:space="preserve">. </w:t>
            </w:r>
          </w:p>
          <w:p w:rsidR="003748B1" w:rsidRPr="00F90A87" w:rsidRDefault="00F46E96" w:rsidP="00F46E96">
            <w:pPr>
              <w:numPr>
                <w:ilvl w:val="0"/>
                <w:numId w:val="3"/>
              </w:numPr>
              <w:spacing w:before="120" w:after="120"/>
              <w:ind w:left="318" w:hanging="284"/>
              <w:rPr>
                <w:rFonts w:ascii="Tahoma" w:hAnsi="Tahoma" w:cs="Tahoma"/>
                <w:bCs/>
                <w:color w:val="000000"/>
                <w:sz w:val="18"/>
                <w:szCs w:val="18"/>
              </w:rPr>
            </w:pPr>
            <w:r w:rsidRPr="00D937A5">
              <w:rPr>
                <w:rFonts w:ascii="Tahoma" w:hAnsi="Tahoma" w:cs="Tahoma"/>
                <w:bCs/>
                <w:color w:val="000000"/>
                <w:sz w:val="18"/>
                <w:szCs w:val="18"/>
              </w:rPr>
              <w:t>Συμμετοχή σε διεθνή και ευρωπαϊκά συνέδρια και συναντήσεις</w:t>
            </w:r>
            <w:r>
              <w:rPr>
                <w:rFonts w:ascii="Tahoma" w:hAnsi="Tahoma" w:cs="Tahoma"/>
                <w:bCs/>
                <w:color w:val="000000"/>
                <w:sz w:val="18"/>
                <w:szCs w:val="18"/>
              </w:rPr>
              <w:t>.</w:t>
            </w:r>
          </w:p>
        </w:tc>
      </w:tr>
    </w:tbl>
    <w:p w:rsidR="00F609C1" w:rsidRDefault="00F609C1">
      <w:pPr>
        <w:overflowPunct/>
        <w:autoSpaceDE/>
        <w:autoSpaceDN/>
        <w:adjustRightInd/>
        <w:jc w:val="left"/>
        <w:textAlignment w:val="auto"/>
      </w:pPr>
    </w:p>
    <w:tbl>
      <w:tblPr>
        <w:tblW w:w="4985" w:type="pct"/>
        <w:tblInd w:w="108" w:type="dxa"/>
        <w:tblLayout w:type="fixed"/>
        <w:tblLook w:val="0000" w:firstRow="0" w:lastRow="0" w:firstColumn="0" w:lastColumn="0" w:noHBand="0" w:noVBand="0"/>
      </w:tblPr>
      <w:tblGrid>
        <w:gridCol w:w="9824"/>
      </w:tblGrid>
      <w:tr w:rsidR="003748B1" w:rsidRPr="009550B1" w:rsidTr="0057457B">
        <w:trPr>
          <w:trHeight w:val="405"/>
        </w:trPr>
        <w:tc>
          <w:tcPr>
            <w:tcW w:w="5000" w:type="pct"/>
            <w:tcBorders>
              <w:top w:val="single" w:sz="4" w:space="0" w:color="000000"/>
              <w:left w:val="single" w:sz="8" w:space="0" w:color="auto"/>
              <w:bottom w:val="single" w:sz="8" w:space="0" w:color="auto"/>
              <w:right w:val="single" w:sz="8" w:space="0" w:color="000000"/>
            </w:tcBorders>
            <w:shd w:val="clear" w:color="auto" w:fill="943634" w:themeFill="accent2" w:themeFillShade="BF"/>
          </w:tcPr>
          <w:p w:rsidR="003748B1" w:rsidRPr="009550B1" w:rsidRDefault="003748B1"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2. ΣΧΕΣΕΙΣ ΣΥΝΕΡΓΑΣΙΑΣ</w:t>
            </w:r>
          </w:p>
        </w:tc>
      </w:tr>
      <w:tr w:rsidR="003748B1" w:rsidRPr="00371252" w:rsidTr="0057457B">
        <w:trPr>
          <w:trHeight w:val="1115"/>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3748B1" w:rsidRPr="00E406E4" w:rsidRDefault="00A81A6A" w:rsidP="00F90A87">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Υπηρεσίες </w:t>
            </w:r>
            <w:r w:rsidR="003748B1" w:rsidRPr="00E406E4">
              <w:rPr>
                <w:rFonts w:ascii="Tahoma" w:hAnsi="Tahoma" w:cs="Tahoma"/>
                <w:bCs/>
                <w:color w:val="000000"/>
                <w:sz w:val="18"/>
                <w:szCs w:val="18"/>
              </w:rPr>
              <w:t>Εθνική</w:t>
            </w:r>
            <w:r>
              <w:rPr>
                <w:rFonts w:ascii="Tahoma" w:hAnsi="Tahoma" w:cs="Tahoma"/>
                <w:bCs/>
                <w:color w:val="000000"/>
                <w:sz w:val="18"/>
                <w:szCs w:val="18"/>
              </w:rPr>
              <w:t>ς</w:t>
            </w:r>
            <w:r w:rsidR="003748B1" w:rsidRPr="00E406E4">
              <w:rPr>
                <w:rFonts w:ascii="Tahoma" w:hAnsi="Tahoma" w:cs="Tahoma"/>
                <w:bCs/>
                <w:color w:val="000000"/>
                <w:sz w:val="18"/>
                <w:szCs w:val="18"/>
              </w:rPr>
              <w:t xml:space="preserve"> Αρχή</w:t>
            </w:r>
            <w:r>
              <w:rPr>
                <w:rFonts w:ascii="Tahoma" w:hAnsi="Tahoma" w:cs="Tahoma"/>
                <w:bCs/>
                <w:color w:val="000000"/>
                <w:sz w:val="18"/>
                <w:szCs w:val="18"/>
              </w:rPr>
              <w:t>ς</w:t>
            </w:r>
            <w:r w:rsidR="003748B1" w:rsidRPr="00E406E4">
              <w:rPr>
                <w:rFonts w:ascii="Tahoma" w:hAnsi="Tahoma" w:cs="Tahoma"/>
                <w:bCs/>
                <w:color w:val="000000"/>
                <w:sz w:val="18"/>
                <w:szCs w:val="18"/>
              </w:rPr>
              <w:t xml:space="preserve"> Συντονισμού</w:t>
            </w:r>
          </w:p>
          <w:p w:rsidR="00C4772C" w:rsidRDefault="00C4772C" w:rsidP="00F90A87">
            <w:pPr>
              <w:numPr>
                <w:ilvl w:val="0"/>
                <w:numId w:val="6"/>
              </w:numPr>
              <w:spacing w:before="60" w:after="60"/>
              <w:ind w:left="318" w:hanging="284"/>
              <w:rPr>
                <w:rFonts w:ascii="Tahoma" w:hAnsi="Tahoma" w:cs="Tahoma"/>
                <w:bCs/>
                <w:color w:val="000000"/>
                <w:sz w:val="18"/>
                <w:szCs w:val="18"/>
              </w:rPr>
            </w:pPr>
            <w:r w:rsidRPr="00637EB7">
              <w:rPr>
                <w:rFonts w:ascii="Tahoma" w:hAnsi="Tahoma" w:cs="Tahoma"/>
                <w:bCs/>
                <w:color w:val="000000"/>
                <w:sz w:val="18"/>
                <w:szCs w:val="18"/>
              </w:rPr>
              <w:t>Ευρωπαϊκή Επιτροπ</w:t>
            </w:r>
            <w:r>
              <w:rPr>
                <w:rFonts w:ascii="Tahoma" w:hAnsi="Tahoma" w:cs="Tahoma"/>
                <w:bCs/>
                <w:color w:val="000000"/>
                <w:sz w:val="18"/>
                <w:szCs w:val="18"/>
              </w:rPr>
              <w:t>ή</w:t>
            </w:r>
          </w:p>
          <w:p w:rsidR="00F46E96" w:rsidRPr="00E406E4" w:rsidRDefault="00F46E96" w:rsidP="00F46E96">
            <w:pPr>
              <w:numPr>
                <w:ilvl w:val="0"/>
                <w:numId w:val="6"/>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Ενδιάμεσοι Φορείς </w:t>
            </w:r>
            <w:r w:rsidRPr="00E406E4">
              <w:rPr>
                <w:rFonts w:ascii="Tahoma" w:hAnsi="Tahoma" w:cs="Tahoma"/>
                <w:bCs/>
                <w:color w:val="000000"/>
                <w:sz w:val="18"/>
                <w:szCs w:val="18"/>
              </w:rPr>
              <w:t>του ΕΠ</w:t>
            </w:r>
          </w:p>
          <w:p w:rsidR="00F46E96" w:rsidRPr="00AB0657" w:rsidRDefault="00F46E96" w:rsidP="00F46E96">
            <w:pPr>
              <w:numPr>
                <w:ilvl w:val="0"/>
                <w:numId w:val="6"/>
              </w:numPr>
              <w:spacing w:before="60" w:after="60"/>
              <w:ind w:left="318" w:hanging="284"/>
              <w:rPr>
                <w:rFonts w:ascii="Tahoma" w:hAnsi="Tahoma" w:cs="Tahoma"/>
                <w:bCs/>
                <w:color w:val="000000"/>
                <w:sz w:val="18"/>
                <w:szCs w:val="18"/>
              </w:rPr>
            </w:pPr>
            <w:r w:rsidRPr="00E406E4">
              <w:rPr>
                <w:rFonts w:ascii="Tahoma" w:hAnsi="Tahoma" w:cs="Tahoma"/>
                <w:bCs/>
                <w:color w:val="000000"/>
                <w:sz w:val="18"/>
                <w:szCs w:val="18"/>
              </w:rPr>
              <w:t>Άλλες ΕΥ</w:t>
            </w:r>
            <w:r>
              <w:rPr>
                <w:rFonts w:ascii="Tahoma" w:hAnsi="Tahoma" w:cs="Tahoma"/>
                <w:bCs/>
                <w:color w:val="000000"/>
                <w:sz w:val="18"/>
                <w:szCs w:val="18"/>
              </w:rPr>
              <w:t>Δ</w:t>
            </w:r>
          </w:p>
          <w:p w:rsidR="00F46E96" w:rsidRPr="00B05DF2" w:rsidRDefault="00F46E96" w:rsidP="00F46E96">
            <w:pPr>
              <w:numPr>
                <w:ilvl w:val="0"/>
                <w:numId w:val="6"/>
              </w:numPr>
              <w:spacing w:before="60" w:after="60"/>
              <w:ind w:left="318" w:hanging="284"/>
              <w:rPr>
                <w:rFonts w:ascii="Tahoma" w:hAnsi="Tahoma" w:cs="Tahoma"/>
                <w:bCs/>
                <w:color w:val="000000"/>
                <w:sz w:val="18"/>
                <w:szCs w:val="18"/>
              </w:rPr>
            </w:pPr>
            <w:r w:rsidRPr="00B05DF2">
              <w:rPr>
                <w:rFonts w:ascii="Tahoma" w:hAnsi="Tahoma" w:cs="Tahoma"/>
                <w:bCs/>
                <w:color w:val="000000"/>
                <w:sz w:val="18"/>
                <w:szCs w:val="18"/>
              </w:rPr>
              <w:t>ΕΔΕΛ</w:t>
            </w:r>
          </w:p>
          <w:p w:rsidR="003748B1" w:rsidRPr="00074B13" w:rsidRDefault="00F46E96" w:rsidP="00F46E96">
            <w:pPr>
              <w:numPr>
                <w:ilvl w:val="0"/>
                <w:numId w:val="6"/>
              </w:numPr>
              <w:spacing w:before="60" w:after="60"/>
              <w:ind w:left="318" w:hanging="284"/>
              <w:rPr>
                <w:rFonts w:ascii="Tahoma" w:hAnsi="Tahoma" w:cs="Tahoma"/>
                <w:bCs/>
                <w:color w:val="000000"/>
                <w:sz w:val="18"/>
                <w:szCs w:val="18"/>
              </w:rPr>
            </w:pPr>
            <w:r w:rsidRPr="00B05DF2">
              <w:rPr>
                <w:rFonts w:ascii="Tahoma" w:hAnsi="Tahoma" w:cs="Tahoma"/>
                <w:bCs/>
                <w:color w:val="000000"/>
                <w:sz w:val="18"/>
                <w:szCs w:val="18"/>
              </w:rPr>
              <w:t>Άλλες ελεγκτικές Αρχές / φορείς</w:t>
            </w:r>
          </w:p>
        </w:tc>
      </w:tr>
    </w:tbl>
    <w:p w:rsidR="00F46E96" w:rsidRDefault="00F46E96" w:rsidP="00763ED3"/>
    <w:tbl>
      <w:tblPr>
        <w:tblW w:w="4990" w:type="pct"/>
        <w:tblInd w:w="108" w:type="dxa"/>
        <w:tblLayout w:type="fixed"/>
        <w:tblLook w:val="0000" w:firstRow="0" w:lastRow="0" w:firstColumn="0" w:lastColumn="0" w:noHBand="0" w:noVBand="0"/>
      </w:tblPr>
      <w:tblGrid>
        <w:gridCol w:w="9834"/>
      </w:tblGrid>
      <w:tr w:rsidR="00281DD5" w:rsidRPr="00676765" w:rsidTr="00E3573B">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943634" w:themeFill="accent2" w:themeFillShade="BF"/>
            <w:noWrap/>
            <w:vAlign w:val="center"/>
          </w:tcPr>
          <w:p w:rsidR="00281DD5" w:rsidRPr="00AA7D69" w:rsidRDefault="00281DD5" w:rsidP="00881687">
            <w:pPr>
              <w:spacing w:before="60" w:after="60"/>
              <w:jc w:val="center"/>
              <w:rPr>
                <w:rFonts w:ascii="Tahoma" w:hAnsi="Tahoma" w:cs="Tahoma"/>
                <w:b/>
                <w:bCs/>
                <w:color w:val="FFFFFF"/>
                <w:sz w:val="18"/>
                <w:szCs w:val="18"/>
                <w:lang w:val="en-US"/>
              </w:rPr>
            </w:pPr>
            <w:r w:rsidRPr="00676765">
              <w:rPr>
                <w:rFonts w:ascii="Tahoma" w:hAnsi="Tahoma" w:cs="Tahoma"/>
                <w:b/>
                <w:bCs/>
                <w:color w:val="FFFFFF"/>
                <w:sz w:val="18"/>
                <w:szCs w:val="18"/>
              </w:rPr>
              <w:t>3. ΠΡΟΣΟΝΤΑ ΚΑΛΥΨΗΣ ΘΕΣΗΣ ΕΡΓΑΣΙΑΣ</w:t>
            </w:r>
          </w:p>
        </w:tc>
      </w:tr>
      <w:tr w:rsidR="00281DD5" w:rsidRPr="00676765" w:rsidTr="00E3573B">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295DF2" w:rsidRDefault="00AA7D69" w:rsidP="00881687">
            <w:pPr>
              <w:spacing w:before="120" w:after="120"/>
              <w:rPr>
                <w:rFonts w:ascii="Tahoma" w:hAnsi="Tahoma" w:cs="Tahoma"/>
                <w:b/>
                <w:bCs/>
                <w:color w:val="000000"/>
                <w:sz w:val="18"/>
                <w:szCs w:val="18"/>
              </w:rPr>
            </w:pPr>
            <w:r>
              <w:rPr>
                <w:rFonts w:ascii="Tahoma" w:hAnsi="Tahoma" w:cs="Tahoma"/>
                <w:b/>
                <w:bCs/>
                <w:color w:val="000000"/>
                <w:sz w:val="18"/>
                <w:szCs w:val="18"/>
              </w:rPr>
              <w:t>Α. ΑΠΑΡΑΙΤΗΤΑ ΠΡΟΣΟΝΤΑ</w:t>
            </w:r>
            <w:r w:rsidR="00281DD5" w:rsidRPr="00295DF2">
              <w:rPr>
                <w:rFonts w:ascii="Tahoma" w:hAnsi="Tahoma" w:cs="Tahoma"/>
                <w:b/>
                <w:bCs/>
                <w:color w:val="000000"/>
                <w:sz w:val="18"/>
                <w:szCs w:val="18"/>
              </w:rPr>
              <w:t>:</w:t>
            </w:r>
          </w:p>
        </w:tc>
      </w:tr>
      <w:tr w:rsidR="00281DD5" w:rsidRPr="00676765" w:rsidTr="00F15241">
        <w:trPr>
          <w:trHeight w:val="422"/>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791879" w:rsidRDefault="00281DD5" w:rsidP="003204C7">
            <w:pPr>
              <w:widowControl w:val="0"/>
              <w:spacing w:before="120"/>
              <w:rPr>
                <w:rFonts w:ascii="Tahoma" w:hAnsi="Tahoma" w:cs="Tahoma"/>
                <w:bCs/>
                <w:color w:val="000000"/>
                <w:sz w:val="18"/>
                <w:szCs w:val="18"/>
                <w:u w:val="single"/>
              </w:rPr>
            </w:pPr>
            <w:r w:rsidRPr="00791879">
              <w:rPr>
                <w:rFonts w:ascii="Tahoma" w:hAnsi="Tahoma" w:cs="Tahoma"/>
                <w:bCs/>
                <w:color w:val="000000"/>
                <w:sz w:val="18"/>
                <w:szCs w:val="18"/>
                <w:u w:val="single"/>
              </w:rPr>
              <w:t>Τυπικά Προσόντα:</w:t>
            </w:r>
          </w:p>
          <w:p w:rsidR="00281DD5" w:rsidRPr="00791879" w:rsidRDefault="00281DD5" w:rsidP="003204C7">
            <w:pPr>
              <w:widowControl w:val="0"/>
              <w:numPr>
                <w:ilvl w:val="0"/>
                <w:numId w:val="13"/>
              </w:numPr>
              <w:rPr>
                <w:rFonts w:ascii="Tahoma" w:hAnsi="Tahoma" w:cs="Tahoma"/>
                <w:sz w:val="18"/>
                <w:szCs w:val="18"/>
              </w:rPr>
            </w:pPr>
            <w:r w:rsidRPr="00791879">
              <w:rPr>
                <w:rFonts w:ascii="Tahoma" w:hAnsi="Tahoma" w:cs="Tahoma"/>
                <w:sz w:val="18"/>
                <w:szCs w:val="18"/>
              </w:rPr>
              <w:t xml:space="preserve">Πτυχίο ή δίπλωμα Α.Ε.Ι </w:t>
            </w:r>
            <w:r w:rsidRPr="00E46BF8">
              <w:rPr>
                <w:rFonts w:ascii="Tahoma" w:hAnsi="Tahoma" w:cs="Tahoma"/>
                <w:sz w:val="18"/>
                <w:szCs w:val="18"/>
              </w:rPr>
              <w:t>(</w:t>
            </w:r>
            <w:r>
              <w:rPr>
                <w:rFonts w:ascii="Tahoma" w:hAnsi="Tahoma" w:cs="Tahoma"/>
                <w:sz w:val="18"/>
                <w:szCs w:val="18"/>
              </w:rPr>
              <w:t>ΠΕ</w:t>
            </w:r>
            <w:r w:rsidR="00AA7D69" w:rsidRPr="00AA7D69">
              <w:rPr>
                <w:rFonts w:ascii="Tahoma" w:hAnsi="Tahoma" w:cs="Tahoma"/>
                <w:sz w:val="18"/>
                <w:szCs w:val="18"/>
              </w:rPr>
              <w:t>/</w:t>
            </w:r>
            <w:r w:rsidR="00AA7D69">
              <w:rPr>
                <w:rFonts w:ascii="Tahoma" w:hAnsi="Tahoma" w:cs="Tahoma"/>
                <w:sz w:val="18"/>
                <w:szCs w:val="18"/>
                <w:lang w:val="en-US"/>
              </w:rPr>
              <w:t>TE</w:t>
            </w:r>
            <w:r>
              <w:rPr>
                <w:rFonts w:ascii="Tahoma" w:hAnsi="Tahoma" w:cs="Tahoma"/>
                <w:sz w:val="18"/>
                <w:szCs w:val="18"/>
              </w:rPr>
              <w:t xml:space="preserve">) </w:t>
            </w:r>
            <w:r w:rsidRPr="00791879">
              <w:rPr>
                <w:rFonts w:ascii="Tahoma" w:hAnsi="Tahoma" w:cs="Tahoma"/>
                <w:sz w:val="18"/>
                <w:szCs w:val="18"/>
              </w:rPr>
              <w:t>της ημεδαπής ή ισότιμου ιδρύματος της αλλοδαπής</w:t>
            </w:r>
          </w:p>
          <w:p w:rsidR="00281DD5" w:rsidRPr="00791879" w:rsidRDefault="00281DD5" w:rsidP="003204C7">
            <w:pPr>
              <w:widowControl w:val="0"/>
              <w:numPr>
                <w:ilvl w:val="0"/>
                <w:numId w:val="13"/>
              </w:numPr>
              <w:rPr>
                <w:rFonts w:ascii="Tahoma" w:hAnsi="Tahoma" w:cs="Tahoma"/>
                <w:sz w:val="18"/>
                <w:szCs w:val="18"/>
              </w:rPr>
            </w:pPr>
            <w:r w:rsidRPr="00791879">
              <w:rPr>
                <w:rFonts w:ascii="Tahoma" w:hAnsi="Tahoma" w:cs="Tahoma"/>
                <w:sz w:val="18"/>
                <w:szCs w:val="18"/>
              </w:rPr>
              <w:t xml:space="preserve">Επαγγελματική εμπειρία </w:t>
            </w:r>
          </w:p>
          <w:p w:rsidR="00281DD5" w:rsidRPr="00791879" w:rsidRDefault="00281DD5" w:rsidP="003204C7">
            <w:pPr>
              <w:widowControl w:val="0"/>
              <w:numPr>
                <w:ilvl w:val="0"/>
                <w:numId w:val="20"/>
              </w:numPr>
              <w:tabs>
                <w:tab w:val="clear" w:pos="720"/>
                <w:tab w:val="num" w:pos="743"/>
              </w:tabs>
              <w:overflowPunct/>
              <w:autoSpaceDE/>
              <w:autoSpaceDN/>
              <w:adjustRightInd/>
              <w:ind w:left="743" w:hanging="284"/>
              <w:jc w:val="left"/>
              <w:textAlignment w:val="auto"/>
              <w:rPr>
                <w:rFonts w:ascii="Tahoma" w:hAnsi="Tahoma" w:cs="Tahoma"/>
                <w:sz w:val="18"/>
                <w:szCs w:val="18"/>
              </w:rPr>
            </w:pPr>
            <w:r>
              <w:rPr>
                <w:rFonts w:ascii="Tahoma" w:hAnsi="Tahoma" w:cs="Tahoma"/>
                <w:sz w:val="18"/>
                <w:szCs w:val="18"/>
              </w:rPr>
              <w:t>3</w:t>
            </w:r>
            <w:r w:rsidRPr="00791879">
              <w:rPr>
                <w:rFonts w:ascii="Tahoma" w:hAnsi="Tahoma" w:cs="Tahoma"/>
                <w:sz w:val="18"/>
                <w:szCs w:val="18"/>
              </w:rPr>
              <w:t>ετής για τους κατόχους πτυχίου ή διπλώματος της ημεδαπής ή ισότιμου ιδρύματος της αλλοδαπής</w:t>
            </w:r>
          </w:p>
          <w:p w:rsidR="00281DD5" w:rsidRPr="00791879" w:rsidRDefault="00281DD5" w:rsidP="003204C7">
            <w:pPr>
              <w:widowControl w:val="0"/>
              <w:numPr>
                <w:ilvl w:val="0"/>
                <w:numId w:val="20"/>
              </w:numPr>
              <w:tabs>
                <w:tab w:val="clear" w:pos="720"/>
                <w:tab w:val="num" w:pos="743"/>
              </w:tabs>
              <w:overflowPunct/>
              <w:autoSpaceDE/>
              <w:autoSpaceDN/>
              <w:adjustRightInd/>
              <w:ind w:left="743" w:hanging="284"/>
              <w:jc w:val="left"/>
              <w:textAlignment w:val="auto"/>
              <w:rPr>
                <w:rFonts w:ascii="Tahoma" w:hAnsi="Tahoma" w:cs="Tahoma"/>
                <w:sz w:val="18"/>
                <w:szCs w:val="18"/>
              </w:rPr>
            </w:pPr>
            <w:r>
              <w:rPr>
                <w:rFonts w:ascii="Tahoma" w:hAnsi="Tahoma" w:cs="Tahoma"/>
                <w:sz w:val="18"/>
                <w:szCs w:val="18"/>
              </w:rPr>
              <w:t>2</w:t>
            </w:r>
            <w:r w:rsidRPr="00791879">
              <w:rPr>
                <w:rFonts w:ascii="Tahoma" w:hAnsi="Tahoma" w:cs="Tahoma"/>
                <w:sz w:val="18"/>
                <w:szCs w:val="18"/>
              </w:rPr>
              <w:t xml:space="preserve">ετής για τους κατόχους μεταπτυχιακού τίτλου της ημεδαπής ή αναγνωρισμένου όμοιου τίτλου της αλλοδαπής ετήσιας τουλάχιστον φοίτησης και </w:t>
            </w:r>
            <w:r>
              <w:rPr>
                <w:rFonts w:ascii="Tahoma" w:hAnsi="Tahoma" w:cs="Tahoma"/>
                <w:sz w:val="18"/>
                <w:szCs w:val="18"/>
              </w:rPr>
              <w:t xml:space="preserve">για </w:t>
            </w:r>
            <w:r w:rsidRPr="00791879">
              <w:rPr>
                <w:rFonts w:ascii="Tahoma" w:hAnsi="Tahoma" w:cs="Tahoma"/>
                <w:sz w:val="18"/>
                <w:szCs w:val="18"/>
              </w:rPr>
              <w:t>τους απόφοιτους της Εθνικής Σχολής Δημόσιας Διοίκησης</w:t>
            </w:r>
          </w:p>
          <w:p w:rsidR="00281DD5" w:rsidRPr="00791879" w:rsidRDefault="00281DD5" w:rsidP="003204C7">
            <w:pPr>
              <w:widowControl w:val="0"/>
              <w:numPr>
                <w:ilvl w:val="0"/>
                <w:numId w:val="20"/>
              </w:numPr>
              <w:tabs>
                <w:tab w:val="clear" w:pos="720"/>
                <w:tab w:val="num" w:pos="743"/>
              </w:tabs>
              <w:overflowPunct/>
              <w:autoSpaceDE/>
              <w:autoSpaceDN/>
              <w:adjustRightInd/>
              <w:ind w:left="743" w:hanging="284"/>
              <w:jc w:val="left"/>
              <w:textAlignment w:val="auto"/>
              <w:rPr>
                <w:rFonts w:ascii="Tahoma" w:hAnsi="Tahoma" w:cs="Tahoma"/>
                <w:sz w:val="18"/>
                <w:szCs w:val="18"/>
              </w:rPr>
            </w:pPr>
            <w:r>
              <w:rPr>
                <w:rFonts w:ascii="Tahoma" w:hAnsi="Tahoma" w:cs="Tahoma"/>
                <w:sz w:val="18"/>
                <w:szCs w:val="18"/>
              </w:rPr>
              <w:t>1</w:t>
            </w:r>
            <w:r w:rsidRPr="00791879">
              <w:rPr>
                <w:rFonts w:ascii="Tahoma" w:hAnsi="Tahoma" w:cs="Tahoma"/>
                <w:sz w:val="18"/>
                <w:szCs w:val="18"/>
              </w:rPr>
              <w:t>ετής για τους κατόχους διδακτορικού διπλώματος της ημεδαπής ή ισότιμου της αλλοδαπής</w:t>
            </w:r>
          </w:p>
          <w:p w:rsidR="00281DD5" w:rsidRPr="00791879" w:rsidRDefault="00281DD5" w:rsidP="00F15241">
            <w:pPr>
              <w:widowControl w:val="0"/>
              <w:spacing w:before="240"/>
              <w:rPr>
                <w:rFonts w:ascii="Tahoma" w:hAnsi="Tahoma" w:cs="Tahoma"/>
                <w:bCs/>
                <w:color w:val="000000"/>
                <w:sz w:val="18"/>
                <w:szCs w:val="18"/>
                <w:u w:val="single"/>
              </w:rPr>
            </w:pPr>
            <w:r w:rsidRPr="00791879">
              <w:rPr>
                <w:rFonts w:ascii="Tahoma" w:hAnsi="Tahoma" w:cs="Tahoma"/>
                <w:bCs/>
                <w:color w:val="000000"/>
                <w:sz w:val="18"/>
                <w:szCs w:val="18"/>
                <w:u w:val="single"/>
              </w:rPr>
              <w:t>Ουσιαστικά Προσόντα:</w:t>
            </w:r>
          </w:p>
          <w:p w:rsidR="00281DD5" w:rsidRDefault="00281DD5" w:rsidP="003204C7">
            <w:pPr>
              <w:widowControl w:val="0"/>
              <w:numPr>
                <w:ilvl w:val="0"/>
                <w:numId w:val="11"/>
              </w:numPr>
              <w:rPr>
                <w:rFonts w:ascii="Tahoma" w:hAnsi="Tahoma" w:cs="Tahoma"/>
                <w:sz w:val="18"/>
                <w:szCs w:val="18"/>
              </w:rPr>
            </w:pPr>
            <w:r w:rsidRPr="00791879">
              <w:rPr>
                <w:rFonts w:ascii="Tahoma" w:hAnsi="Tahoma" w:cs="Tahoma"/>
                <w:sz w:val="18"/>
                <w:szCs w:val="18"/>
              </w:rPr>
              <w:t xml:space="preserve">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Pr>
                <w:rFonts w:ascii="Tahoma" w:hAnsi="Tahoma" w:cs="Tahoma"/>
                <w:sz w:val="18"/>
                <w:szCs w:val="18"/>
              </w:rPr>
              <w:t>στα θεματικά αντικείμενα του</w:t>
            </w:r>
            <w:r w:rsidRPr="00791879">
              <w:rPr>
                <w:rFonts w:ascii="Tahoma" w:hAnsi="Tahoma" w:cs="Tahoma"/>
                <w:sz w:val="18"/>
                <w:szCs w:val="18"/>
              </w:rPr>
              <w:t xml:space="preserve"> τομέα ευθύνης της Ε.Υ.</w:t>
            </w:r>
          </w:p>
          <w:p w:rsidR="00281DD5" w:rsidRPr="00791879" w:rsidRDefault="00281DD5" w:rsidP="003204C7">
            <w:pPr>
              <w:widowControl w:val="0"/>
              <w:numPr>
                <w:ilvl w:val="0"/>
                <w:numId w:val="11"/>
              </w:numPr>
              <w:rPr>
                <w:rFonts w:ascii="Tahoma" w:hAnsi="Tahoma" w:cs="Tahoma"/>
                <w:sz w:val="18"/>
                <w:szCs w:val="18"/>
              </w:rPr>
            </w:pPr>
            <w:r w:rsidRPr="00791879">
              <w:rPr>
                <w:rFonts w:ascii="Tahoma" w:hAnsi="Tahoma" w:cs="Tahoma"/>
                <w:sz w:val="18"/>
                <w:szCs w:val="18"/>
              </w:rPr>
              <w:t>Ικανότητα οργάνωσης και εστίασης στο αποτέλεσμα</w:t>
            </w:r>
          </w:p>
          <w:p w:rsidR="00281DD5" w:rsidRPr="00791879" w:rsidRDefault="00281DD5" w:rsidP="00D64269">
            <w:pPr>
              <w:widowControl w:val="0"/>
              <w:numPr>
                <w:ilvl w:val="0"/>
                <w:numId w:val="11"/>
              </w:numPr>
              <w:spacing w:after="120"/>
              <w:ind w:left="357" w:hanging="357"/>
              <w:rPr>
                <w:rFonts w:ascii="Tahoma" w:hAnsi="Tahoma" w:cs="Tahoma"/>
                <w:sz w:val="18"/>
                <w:szCs w:val="18"/>
              </w:rPr>
            </w:pPr>
            <w:r w:rsidRPr="00791879">
              <w:rPr>
                <w:rFonts w:ascii="Tahoma" w:hAnsi="Tahoma" w:cs="Tahoma"/>
                <w:sz w:val="18"/>
                <w:szCs w:val="18"/>
              </w:rPr>
              <w:t>Ικανότητα επικοινωνίας και συνεργασίας</w:t>
            </w:r>
          </w:p>
          <w:p w:rsidR="00281DD5" w:rsidRPr="00791879" w:rsidRDefault="00281DD5" w:rsidP="003204C7">
            <w:pPr>
              <w:widowControl w:val="0"/>
              <w:numPr>
                <w:ilvl w:val="0"/>
                <w:numId w:val="11"/>
              </w:numPr>
              <w:rPr>
                <w:rFonts w:ascii="Tahoma" w:hAnsi="Tahoma" w:cs="Tahoma"/>
                <w:sz w:val="18"/>
                <w:szCs w:val="18"/>
              </w:rPr>
            </w:pPr>
            <w:r w:rsidRPr="00791879">
              <w:rPr>
                <w:rFonts w:ascii="Tahoma" w:hAnsi="Tahoma" w:cs="Tahoma"/>
                <w:sz w:val="18"/>
                <w:szCs w:val="18"/>
              </w:rPr>
              <w:lastRenderedPageBreak/>
              <w:t>Ικανότητα ανάληψης πρωτοβουλιών και ευθυνών</w:t>
            </w:r>
          </w:p>
          <w:p w:rsidR="00281DD5" w:rsidRPr="00791879" w:rsidRDefault="00281DD5" w:rsidP="003204C7">
            <w:pPr>
              <w:widowControl w:val="0"/>
              <w:numPr>
                <w:ilvl w:val="0"/>
                <w:numId w:val="11"/>
              </w:numPr>
              <w:rPr>
                <w:rFonts w:ascii="Tahoma" w:hAnsi="Tahoma" w:cs="Tahoma"/>
                <w:sz w:val="18"/>
                <w:szCs w:val="18"/>
              </w:rPr>
            </w:pPr>
            <w:r w:rsidRPr="00791879">
              <w:rPr>
                <w:rFonts w:ascii="Tahoma" w:hAnsi="Tahoma" w:cs="Tahoma"/>
                <w:sz w:val="18"/>
                <w:szCs w:val="18"/>
              </w:rPr>
              <w:t>Καλή γνώση μιας ξένης κοινοτικής γλώσσας</w:t>
            </w:r>
          </w:p>
          <w:p w:rsidR="00281DD5" w:rsidRPr="00791879" w:rsidRDefault="00281DD5" w:rsidP="00F15241">
            <w:pPr>
              <w:widowControl w:val="0"/>
              <w:numPr>
                <w:ilvl w:val="0"/>
                <w:numId w:val="11"/>
              </w:numPr>
              <w:spacing w:after="120"/>
              <w:ind w:left="357" w:hanging="357"/>
              <w:rPr>
                <w:rFonts w:ascii="Tahoma" w:hAnsi="Tahoma" w:cs="Tahoma"/>
                <w:bCs/>
                <w:color w:val="000000"/>
                <w:sz w:val="18"/>
                <w:szCs w:val="18"/>
              </w:rPr>
            </w:pPr>
            <w:r w:rsidRPr="00791879">
              <w:rPr>
                <w:rFonts w:ascii="Tahoma" w:hAnsi="Tahoma" w:cs="Tahoma"/>
                <w:sz w:val="18"/>
                <w:szCs w:val="18"/>
              </w:rPr>
              <w:t xml:space="preserve">Ικανότητα χρήσης εφαρμογών αυτοματισμού γραφείου και υπηρεσιών </w:t>
            </w:r>
            <w:r w:rsidRPr="00791879">
              <w:rPr>
                <w:rFonts w:ascii="Tahoma" w:hAnsi="Tahoma" w:cs="Tahoma"/>
                <w:sz w:val="18"/>
                <w:szCs w:val="18"/>
                <w:lang w:val="en-US"/>
              </w:rPr>
              <w:t>internet</w:t>
            </w:r>
          </w:p>
        </w:tc>
      </w:tr>
      <w:tr w:rsidR="00281DD5" w:rsidRPr="00676765" w:rsidTr="00881687">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281DD5" w:rsidRPr="00295DF2" w:rsidRDefault="00281DD5" w:rsidP="00881687">
            <w:pPr>
              <w:spacing w:before="120" w:after="120"/>
              <w:rPr>
                <w:rFonts w:ascii="Tahoma" w:hAnsi="Tahoma" w:cs="Tahoma"/>
                <w:b/>
                <w:bCs/>
                <w:color w:val="000000"/>
                <w:sz w:val="18"/>
                <w:szCs w:val="18"/>
              </w:rPr>
            </w:pPr>
            <w:r w:rsidRPr="00295DF2">
              <w:rPr>
                <w:rFonts w:ascii="Tahoma" w:hAnsi="Tahoma" w:cs="Tahoma"/>
                <w:b/>
                <w:bCs/>
                <w:color w:val="000000"/>
                <w:sz w:val="18"/>
                <w:szCs w:val="18"/>
              </w:rPr>
              <w:lastRenderedPageBreak/>
              <w:t xml:space="preserve">Β. ΠΡΟΣΘΕΤΑ/ </w:t>
            </w:r>
            <w:r w:rsidR="00AA7D69">
              <w:rPr>
                <w:rFonts w:ascii="Tahoma" w:hAnsi="Tahoma" w:cs="Tahoma"/>
                <w:b/>
                <w:bCs/>
                <w:color w:val="000000"/>
                <w:sz w:val="18"/>
                <w:szCs w:val="18"/>
              </w:rPr>
              <w:t>ΕΠΙΘΥΜΗΤΑ ΠΡΟΣΟΝΤΑ</w:t>
            </w:r>
            <w:r w:rsidRPr="00295DF2">
              <w:rPr>
                <w:rFonts w:ascii="Tahoma" w:hAnsi="Tahoma" w:cs="Tahoma"/>
                <w:b/>
                <w:bCs/>
                <w:color w:val="000000"/>
                <w:sz w:val="18"/>
                <w:szCs w:val="18"/>
              </w:rPr>
              <w:t>:</w:t>
            </w:r>
            <w:bookmarkStart w:id="1" w:name="_GoBack"/>
            <w:bookmarkEnd w:id="1"/>
          </w:p>
        </w:tc>
      </w:tr>
      <w:tr w:rsidR="00281DD5" w:rsidRPr="00371252" w:rsidTr="00F90A87">
        <w:trPr>
          <w:trHeight w:val="504"/>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281DD5" w:rsidRPr="00791879" w:rsidRDefault="00281DD5" w:rsidP="00F90A87">
            <w:pPr>
              <w:numPr>
                <w:ilvl w:val="0"/>
                <w:numId w:val="14"/>
              </w:numPr>
              <w:spacing w:before="120"/>
              <w:ind w:left="0" w:firstLine="0"/>
              <w:rPr>
                <w:rFonts w:ascii="Tahoma" w:hAnsi="Tahoma" w:cs="Tahoma"/>
                <w:sz w:val="18"/>
                <w:szCs w:val="18"/>
              </w:rPr>
            </w:pPr>
            <w:r w:rsidRPr="00791879">
              <w:rPr>
                <w:rFonts w:ascii="Tahoma" w:hAnsi="Tahoma" w:cs="Tahoma"/>
                <w:sz w:val="18"/>
                <w:szCs w:val="18"/>
              </w:rPr>
              <w:t xml:space="preserve">Μεταπτυχιακές σπουδές κατά προτίμηση σε συναφές με το αντικείμενο </w:t>
            </w:r>
            <w:r>
              <w:rPr>
                <w:rFonts w:ascii="Tahoma" w:hAnsi="Tahoma" w:cs="Tahoma"/>
                <w:sz w:val="18"/>
                <w:szCs w:val="18"/>
              </w:rPr>
              <w:t xml:space="preserve">της Ε.Υ. </w:t>
            </w:r>
            <w:r w:rsidRPr="00791879">
              <w:rPr>
                <w:rFonts w:ascii="Tahoma" w:hAnsi="Tahoma" w:cs="Tahoma"/>
                <w:sz w:val="18"/>
                <w:szCs w:val="18"/>
              </w:rPr>
              <w:t>πεδίο</w:t>
            </w:r>
          </w:p>
          <w:p w:rsidR="00281DD5" w:rsidRPr="00791879" w:rsidRDefault="00281DD5" w:rsidP="00F90A87">
            <w:pPr>
              <w:numPr>
                <w:ilvl w:val="0"/>
                <w:numId w:val="14"/>
              </w:numPr>
              <w:spacing w:after="120"/>
              <w:ind w:left="357" w:hanging="357"/>
              <w:rPr>
                <w:rFonts w:ascii="Tahoma" w:hAnsi="Tahoma" w:cs="Tahoma"/>
                <w:sz w:val="18"/>
                <w:szCs w:val="18"/>
              </w:rPr>
            </w:pPr>
            <w:r w:rsidRPr="00791879">
              <w:rPr>
                <w:rFonts w:ascii="Tahoma" w:hAnsi="Tahoma" w:cs="Tahoma"/>
                <w:sz w:val="18"/>
                <w:szCs w:val="18"/>
              </w:rPr>
              <w:t>Γνώση δεύτερης ξένης κοινοτικής γλώσσας</w:t>
            </w:r>
          </w:p>
        </w:tc>
      </w:tr>
    </w:tbl>
    <w:p w:rsidR="00F90A87" w:rsidRDefault="00F90A87" w:rsidP="00881687">
      <w:pPr>
        <w:spacing w:before="60" w:after="60"/>
        <w:jc w:val="center"/>
      </w:pPr>
    </w:p>
    <w:p w:rsidR="00281DD5" w:rsidRDefault="00281DD5" w:rsidP="00281DD5"/>
    <w:p w:rsidR="006502E2" w:rsidRDefault="006502E2" w:rsidP="00763ED3"/>
    <w:sectPr w:rsidR="006502E2" w:rsidSect="00F90A87">
      <w:headerReference w:type="default" r:id="rId12"/>
      <w:footerReference w:type="default" r:id="rId13"/>
      <w:pgSz w:w="11906" w:h="16838"/>
      <w:pgMar w:top="1440" w:right="1021" w:bottom="1440" w:left="1247"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E62" w:rsidRDefault="00635E62">
      <w:r>
        <w:separator/>
      </w:r>
    </w:p>
  </w:endnote>
  <w:endnote w:type="continuationSeparator" w:id="0">
    <w:p w:rsidR="00635E62" w:rsidRDefault="0063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F90A87" w:rsidTr="008D6F3A">
      <w:trPr>
        <w:jc w:val="center"/>
      </w:trPr>
      <w:tc>
        <w:tcPr>
          <w:tcW w:w="3383" w:type="dxa"/>
          <w:tcBorders>
            <w:top w:val="single" w:sz="4" w:space="0" w:color="auto"/>
            <w:left w:val="nil"/>
            <w:bottom w:val="nil"/>
            <w:right w:val="nil"/>
          </w:tcBorders>
          <w:hideMark/>
        </w:tcPr>
        <w:p w:rsidR="00F90A87" w:rsidRDefault="00F90A87" w:rsidP="008D6F3A">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F90A87" w:rsidRDefault="00F90A87" w:rsidP="00D64269">
          <w:pPr>
            <w:rPr>
              <w:rFonts w:ascii="Tahoma" w:hAnsi="Tahoma" w:cs="Tahoma"/>
              <w:bCs/>
              <w:sz w:val="16"/>
              <w:szCs w:val="16"/>
            </w:rPr>
          </w:pPr>
          <w:r>
            <w:rPr>
              <w:rFonts w:ascii="Tahoma" w:hAnsi="Tahoma" w:cs="Tahoma"/>
              <w:bCs/>
              <w:sz w:val="16"/>
              <w:szCs w:val="16"/>
            </w:rPr>
            <w:t xml:space="preserve">Ημ. Έκδοσης: </w:t>
          </w:r>
          <w:r w:rsidR="00D64269">
            <w:rPr>
              <w:rFonts w:ascii="Tahoma" w:hAnsi="Tahoma" w:cs="Tahoma"/>
              <w:bCs/>
              <w:sz w:val="16"/>
              <w:szCs w:val="16"/>
              <w:lang w:val="en-US"/>
            </w:rPr>
            <w:t>30</w:t>
          </w:r>
          <w:r w:rsidR="007C5999">
            <w:rPr>
              <w:rFonts w:ascii="Tahoma" w:hAnsi="Tahoma" w:cs="Tahoma"/>
              <w:bCs/>
              <w:sz w:val="16"/>
              <w:szCs w:val="16"/>
            </w:rPr>
            <w:t>.</w:t>
          </w:r>
          <w:r w:rsidR="00D64269">
            <w:rPr>
              <w:rFonts w:ascii="Tahoma" w:hAnsi="Tahoma" w:cs="Tahoma"/>
              <w:bCs/>
              <w:sz w:val="16"/>
              <w:szCs w:val="16"/>
              <w:lang w:val="en-US"/>
            </w:rPr>
            <w:t>10</w:t>
          </w:r>
          <w:r w:rsidR="007C5999">
            <w:rPr>
              <w:rFonts w:ascii="Tahoma" w:hAnsi="Tahoma" w:cs="Tahoma"/>
              <w:bCs/>
              <w:sz w:val="16"/>
              <w:szCs w:val="16"/>
            </w:rPr>
            <w:t>.2015</w:t>
          </w:r>
        </w:p>
      </w:tc>
      <w:tc>
        <w:tcPr>
          <w:tcW w:w="2850" w:type="dxa"/>
          <w:tcBorders>
            <w:top w:val="single" w:sz="4" w:space="0" w:color="auto"/>
            <w:left w:val="nil"/>
            <w:bottom w:val="nil"/>
            <w:right w:val="nil"/>
          </w:tcBorders>
          <w:vAlign w:val="center"/>
          <w:hideMark/>
        </w:tcPr>
        <w:p w:rsidR="00F90A87" w:rsidRDefault="00F90A87" w:rsidP="008D6F3A">
          <w:pPr>
            <w:jc w:val="center"/>
            <w:rPr>
              <w:rFonts w:ascii="Tahoma" w:hAnsi="Tahoma" w:cs="Tahoma"/>
              <w:bCs/>
              <w:sz w:val="16"/>
              <w:szCs w:val="16"/>
            </w:rPr>
          </w:pPr>
          <w:r>
            <w:rPr>
              <w:rFonts w:ascii="Tahoma" w:hAnsi="Tahoma" w:cs="Tahoma"/>
              <w:bCs/>
              <w:sz w:val="16"/>
              <w:szCs w:val="16"/>
            </w:rPr>
            <w:t xml:space="preserve">- </w:t>
          </w:r>
          <w:r w:rsidR="00BB41CB">
            <w:rPr>
              <w:rFonts w:ascii="Tahoma" w:hAnsi="Tahoma" w:cs="Tahoma"/>
              <w:bCs/>
              <w:sz w:val="16"/>
              <w:szCs w:val="16"/>
            </w:rPr>
            <w:fldChar w:fldCharType="begin"/>
          </w:r>
          <w:r>
            <w:rPr>
              <w:rFonts w:ascii="Tahoma" w:hAnsi="Tahoma" w:cs="Tahoma"/>
              <w:bCs/>
              <w:sz w:val="16"/>
              <w:szCs w:val="16"/>
            </w:rPr>
            <w:instrText xml:space="preserve"> PAGE </w:instrText>
          </w:r>
          <w:r w:rsidR="00BB41CB">
            <w:rPr>
              <w:rFonts w:ascii="Tahoma" w:hAnsi="Tahoma" w:cs="Tahoma"/>
              <w:bCs/>
              <w:sz w:val="16"/>
              <w:szCs w:val="16"/>
            </w:rPr>
            <w:fldChar w:fldCharType="separate"/>
          </w:r>
          <w:r w:rsidR="00D64269">
            <w:rPr>
              <w:rFonts w:ascii="Tahoma" w:hAnsi="Tahoma" w:cs="Tahoma"/>
              <w:bCs/>
              <w:noProof/>
              <w:sz w:val="16"/>
              <w:szCs w:val="16"/>
            </w:rPr>
            <w:t>2</w:t>
          </w:r>
          <w:r w:rsidR="00BB41CB">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F90A87" w:rsidRDefault="00F90A87" w:rsidP="008D6F3A">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01BD3057" wp14:editId="51F43865">
                <wp:extent cx="619125" cy="374650"/>
                <wp:effectExtent l="0" t="0" r="9525" b="635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374650"/>
                        </a:xfrm>
                        <a:prstGeom prst="rect">
                          <a:avLst/>
                        </a:prstGeom>
                        <a:noFill/>
                        <a:ln>
                          <a:noFill/>
                        </a:ln>
                      </pic:spPr>
                    </pic:pic>
                  </a:graphicData>
                </a:graphic>
              </wp:inline>
            </w:drawing>
          </w:r>
        </w:p>
      </w:tc>
    </w:tr>
  </w:tbl>
  <w:p w:rsidR="00F90A87" w:rsidRDefault="00F90A87" w:rsidP="00F90A87">
    <w:pPr>
      <w:pStyle w:val="Footer"/>
    </w:pPr>
  </w:p>
  <w:p w:rsidR="00F90A87" w:rsidRDefault="00F90A87" w:rsidP="00F90A87">
    <w:pPr>
      <w:pStyle w:val="Footer"/>
    </w:pPr>
  </w:p>
  <w:p w:rsidR="00B867C7" w:rsidRPr="0057457B" w:rsidRDefault="0057457B" w:rsidP="005E6FCE">
    <w:pPr>
      <w:pStyle w:val="Footer"/>
      <w:rPr>
        <w:rFonts w:asciiTheme="minorHAnsi" w:hAnsiTheme="minorHAnsi"/>
        <w:sz w:val="18"/>
        <w:szCs w:val="18"/>
      </w:rP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E62" w:rsidRDefault="00635E62">
      <w:r>
        <w:separator/>
      </w:r>
    </w:p>
  </w:footnote>
  <w:footnote w:type="continuationSeparator" w:id="0">
    <w:p w:rsidR="00635E62" w:rsidRDefault="00635E62">
      <w:r>
        <w:continuationSeparator/>
      </w:r>
    </w:p>
  </w:footnote>
  <w:footnote w:id="1">
    <w:p w:rsidR="00E146F1" w:rsidRPr="002A54F5" w:rsidRDefault="00E146F1" w:rsidP="00AE4125">
      <w:pPr>
        <w:pStyle w:val="FootnoteText"/>
        <w:spacing w:after="120"/>
        <w:ind w:left="284" w:hanging="284"/>
        <w:rPr>
          <w:highlight w:val="yellow"/>
        </w:rPr>
      </w:pPr>
      <w:r>
        <w:rPr>
          <w:rStyle w:val="FootnoteReference"/>
        </w:rPr>
        <w:footnoteRef/>
      </w:r>
      <w:r>
        <w:tab/>
      </w:r>
      <w:r w:rsidR="00F15241" w:rsidRPr="00F20A62">
        <w:rPr>
          <w:rFonts w:ascii="Tahoma" w:hAnsi="Tahoma" w:cs="Tahoma"/>
          <w:sz w:val="16"/>
          <w:szCs w:val="16"/>
        </w:rPr>
        <w:t>Στην ΕΥΔ ΕΠΑνΕΚ, αρμοδιότητες παρακολούθησης των ΕΦ έχουν και οι Μονάδες Β και η Μονάδα «Αξιολόγησης και Επιλογής Πράξεων».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4"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3"/>
    </w:tblGrid>
    <w:tr w:rsidR="00B867C7" w:rsidRPr="00F40948" w:rsidTr="00633E3B">
      <w:trPr>
        <w:trHeight w:val="159"/>
      </w:trPr>
      <w:tc>
        <w:tcPr>
          <w:tcW w:w="5000" w:type="pct"/>
          <w:shd w:val="clear" w:color="auto" w:fill="943634" w:themeFill="accent2" w:themeFillShade="BF"/>
        </w:tcPr>
        <w:p w:rsidR="00B867C7" w:rsidRPr="00DA4FB1" w:rsidRDefault="00B867C7" w:rsidP="003960BB">
          <w:pPr>
            <w:spacing w:before="60" w:after="60"/>
            <w:ind w:right="360"/>
            <w:jc w:val="left"/>
            <w:rPr>
              <w:rFonts w:ascii="Tahoma" w:hAnsi="Tahoma" w:cs="Tahoma"/>
              <w:b/>
              <w:color w:val="FFFFFF"/>
              <w:sz w:val="16"/>
              <w:szCs w:val="16"/>
            </w:rPr>
          </w:pPr>
          <w:r w:rsidRPr="00DA4FB1">
            <w:rPr>
              <w:rFonts w:ascii="Tahoma" w:hAnsi="Tahoma" w:cs="Tahoma"/>
              <w:b/>
              <w:color w:val="FFFFFF"/>
              <w:sz w:val="16"/>
              <w:szCs w:val="16"/>
            </w:rPr>
            <w:t xml:space="preserve">ΠΕΡΙΓΡΑΜΜΑΤΑ </w:t>
          </w:r>
          <w:r>
            <w:rPr>
              <w:rFonts w:ascii="Tahoma" w:hAnsi="Tahoma" w:cs="Tahoma"/>
              <w:b/>
              <w:color w:val="FFFFFF"/>
              <w:sz w:val="16"/>
              <w:szCs w:val="16"/>
            </w:rPr>
            <w:t xml:space="preserve">ΘΕΣΕΩΝ ΕΡΓΑΣΙΑΣ για τις ΕΥΔ των </w:t>
          </w:r>
          <w:r w:rsidR="000040B1">
            <w:rPr>
              <w:rFonts w:ascii="Tahoma" w:hAnsi="Tahoma" w:cs="Tahoma"/>
              <w:b/>
              <w:color w:val="FFFFFF"/>
              <w:sz w:val="16"/>
              <w:szCs w:val="16"/>
              <w:lang w:val="en-US"/>
            </w:rPr>
            <w:t>T</w:t>
          </w:r>
          <w:r>
            <w:rPr>
              <w:rFonts w:ascii="Tahoma" w:hAnsi="Tahoma" w:cs="Tahoma"/>
              <w:b/>
              <w:color w:val="FFFFFF"/>
              <w:sz w:val="16"/>
              <w:szCs w:val="16"/>
            </w:rPr>
            <w:t>ΕΠ 2014-2020</w:t>
          </w:r>
        </w:p>
      </w:tc>
    </w:tr>
  </w:tbl>
  <w:p w:rsidR="00B867C7" w:rsidRPr="00E47ADD" w:rsidRDefault="00B867C7" w:rsidP="000E0754">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1"/>
    </w:tblGrid>
    <w:tr w:rsidR="00B867C7" w:rsidRPr="00BA2F92" w:rsidTr="00F90A87">
      <w:trPr>
        <w:trHeight w:val="332"/>
      </w:trPr>
      <w:tc>
        <w:tcPr>
          <w:tcW w:w="5000" w:type="pct"/>
          <w:shd w:val="clear" w:color="auto" w:fill="943634" w:themeFill="accent2" w:themeFillShade="BF"/>
          <w:noWrap/>
          <w:vAlign w:val="center"/>
        </w:tcPr>
        <w:p w:rsidR="00B867C7" w:rsidRPr="00DA4FB1" w:rsidRDefault="006E2087" w:rsidP="00BF189A">
          <w:pPr>
            <w:jc w:val="left"/>
            <w:rPr>
              <w:rFonts w:ascii="Tahoma" w:hAnsi="Tahoma" w:cs="Tahoma"/>
              <w:b/>
              <w:bCs/>
              <w:color w:val="FFFFFF"/>
              <w:sz w:val="18"/>
              <w:szCs w:val="18"/>
            </w:rPr>
          </w:pPr>
          <w:r>
            <w:rPr>
              <w:rFonts w:ascii="Tahoma" w:hAnsi="Tahoma" w:cs="Tahoma"/>
              <w:b/>
              <w:bCs/>
              <w:color w:val="FFFFFF"/>
              <w:sz w:val="18"/>
              <w:szCs w:val="18"/>
            </w:rPr>
            <w:t>Θ.Ε 5</w:t>
          </w:r>
          <w:r w:rsidR="00B867C7" w:rsidRPr="00345816">
            <w:rPr>
              <w:rFonts w:ascii="Tahoma" w:hAnsi="Tahoma" w:cs="Tahoma"/>
              <w:b/>
              <w:bCs/>
              <w:color w:val="FFFFFF"/>
              <w:sz w:val="18"/>
              <w:szCs w:val="18"/>
            </w:rPr>
            <w:t xml:space="preserve">: Στέλεχος </w:t>
          </w:r>
          <w:r>
            <w:rPr>
              <w:rFonts w:ascii="Tahoma" w:hAnsi="Tahoma" w:cs="Tahoma"/>
              <w:b/>
              <w:bCs/>
              <w:color w:val="FFFFFF"/>
              <w:sz w:val="18"/>
              <w:szCs w:val="18"/>
            </w:rPr>
            <w:t>Παρακολούθησης</w:t>
          </w:r>
          <w:r w:rsidR="00B867C7" w:rsidRPr="00345816">
            <w:rPr>
              <w:rFonts w:ascii="Tahoma" w:hAnsi="Tahoma" w:cs="Tahoma"/>
              <w:b/>
              <w:bCs/>
              <w:color w:val="FFFFFF"/>
              <w:sz w:val="18"/>
              <w:szCs w:val="18"/>
            </w:rPr>
            <w:t xml:space="preserve"> Προγράμματος            </w:t>
          </w:r>
          <w:r>
            <w:rPr>
              <w:rFonts w:ascii="Tahoma" w:hAnsi="Tahoma" w:cs="Tahoma"/>
              <w:b/>
              <w:bCs/>
              <w:color w:val="FFFFFF"/>
              <w:sz w:val="18"/>
              <w:szCs w:val="18"/>
            </w:rPr>
            <w:t>3.α.3</w:t>
          </w:r>
        </w:p>
      </w:tc>
    </w:tr>
  </w:tbl>
  <w:p w:rsidR="00B867C7" w:rsidRDefault="00B86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5F8"/>
    <w:multiLevelType w:val="multilevel"/>
    <w:tmpl w:val="7F00B110"/>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07A87934"/>
    <w:multiLevelType w:val="hybridMultilevel"/>
    <w:tmpl w:val="092ADD7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
    <w:nsid w:val="114A6D5B"/>
    <w:multiLevelType w:val="hybridMultilevel"/>
    <w:tmpl w:val="29145B8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122302C6"/>
    <w:multiLevelType w:val="hybridMultilevel"/>
    <w:tmpl w:val="10EA4CDC"/>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4">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264A1DDB"/>
    <w:multiLevelType w:val="multilevel"/>
    <w:tmpl w:val="644C3B38"/>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8">
    <w:nsid w:val="351073F4"/>
    <w:multiLevelType w:val="multilevel"/>
    <w:tmpl w:val="1DCEDF64"/>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9">
    <w:nsid w:val="39106175"/>
    <w:multiLevelType w:val="hybridMultilevel"/>
    <w:tmpl w:val="0B0292CE"/>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0">
    <w:nsid w:val="3F254045"/>
    <w:multiLevelType w:val="hybridMultilevel"/>
    <w:tmpl w:val="E6CCA3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45CC5CC6"/>
    <w:multiLevelType w:val="hybridMultilevel"/>
    <w:tmpl w:val="9FAAA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51C54917"/>
    <w:multiLevelType w:val="hybridMultilevel"/>
    <w:tmpl w:val="1C0C5D90"/>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cs="Times New Roman"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5BC149A8"/>
    <w:multiLevelType w:val="multilevel"/>
    <w:tmpl w:val="4210EE72"/>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8">
    <w:nsid w:val="671966A6"/>
    <w:multiLevelType w:val="hybridMultilevel"/>
    <w:tmpl w:val="94FE4ED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76CF222F"/>
    <w:multiLevelType w:val="hybridMultilevel"/>
    <w:tmpl w:val="4EC8BB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
  </w:num>
  <w:num w:numId="3">
    <w:abstractNumId w:val="9"/>
  </w:num>
  <w:num w:numId="4">
    <w:abstractNumId w:val="13"/>
  </w:num>
  <w:num w:numId="5">
    <w:abstractNumId w:val="3"/>
  </w:num>
  <w:num w:numId="6">
    <w:abstractNumId w:val="7"/>
  </w:num>
  <w:num w:numId="7">
    <w:abstractNumId w:val="10"/>
  </w:num>
  <w:num w:numId="8">
    <w:abstractNumId w:val="0"/>
  </w:num>
  <w:num w:numId="9">
    <w:abstractNumId w:val="16"/>
  </w:num>
  <w:num w:numId="10">
    <w:abstractNumId w:val="17"/>
  </w:num>
  <w:num w:numId="11">
    <w:abstractNumId w:val="20"/>
  </w:num>
  <w:num w:numId="12">
    <w:abstractNumId w:val="8"/>
  </w:num>
  <w:num w:numId="13">
    <w:abstractNumId w:val="6"/>
  </w:num>
  <w:num w:numId="14">
    <w:abstractNumId w:val="11"/>
  </w:num>
  <w:num w:numId="15">
    <w:abstractNumId w:val="2"/>
  </w:num>
  <w:num w:numId="16">
    <w:abstractNumId w:val="12"/>
  </w:num>
  <w:num w:numId="17">
    <w:abstractNumId w:val="18"/>
  </w:num>
  <w:num w:numId="18">
    <w:abstractNumId w:val="5"/>
  </w:num>
  <w:num w:numId="19">
    <w:abstractNumId w:val="4"/>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763ED3"/>
    <w:rsid w:val="000040B1"/>
    <w:rsid w:val="00024A71"/>
    <w:rsid w:val="000365DF"/>
    <w:rsid w:val="0004661A"/>
    <w:rsid w:val="0004764F"/>
    <w:rsid w:val="000477CA"/>
    <w:rsid w:val="00074B13"/>
    <w:rsid w:val="000906E5"/>
    <w:rsid w:val="000C1644"/>
    <w:rsid w:val="000C4C2B"/>
    <w:rsid w:val="000E0754"/>
    <w:rsid w:val="000F3B9B"/>
    <w:rsid w:val="000F5A54"/>
    <w:rsid w:val="00103547"/>
    <w:rsid w:val="00103646"/>
    <w:rsid w:val="00106B1F"/>
    <w:rsid w:val="00106C8A"/>
    <w:rsid w:val="00121618"/>
    <w:rsid w:val="001222F9"/>
    <w:rsid w:val="001269F7"/>
    <w:rsid w:val="00132902"/>
    <w:rsid w:val="00133D77"/>
    <w:rsid w:val="00134327"/>
    <w:rsid w:val="001347F4"/>
    <w:rsid w:val="00144486"/>
    <w:rsid w:val="00150A57"/>
    <w:rsid w:val="00150DB5"/>
    <w:rsid w:val="00157185"/>
    <w:rsid w:val="00163534"/>
    <w:rsid w:val="0016720D"/>
    <w:rsid w:val="0017027B"/>
    <w:rsid w:val="00176107"/>
    <w:rsid w:val="001834FF"/>
    <w:rsid w:val="001A3AC9"/>
    <w:rsid w:val="001D46B6"/>
    <w:rsid w:val="00215518"/>
    <w:rsid w:val="00234212"/>
    <w:rsid w:val="002415E6"/>
    <w:rsid w:val="00247D71"/>
    <w:rsid w:val="00254712"/>
    <w:rsid w:val="0025519C"/>
    <w:rsid w:val="00255FA9"/>
    <w:rsid w:val="00260B60"/>
    <w:rsid w:val="002615CD"/>
    <w:rsid w:val="00266CC5"/>
    <w:rsid w:val="00267407"/>
    <w:rsid w:val="002747A3"/>
    <w:rsid w:val="00274FCA"/>
    <w:rsid w:val="00281DD5"/>
    <w:rsid w:val="00283204"/>
    <w:rsid w:val="00294838"/>
    <w:rsid w:val="00295DF2"/>
    <w:rsid w:val="002A53A8"/>
    <w:rsid w:val="002A54F5"/>
    <w:rsid w:val="002A60F5"/>
    <w:rsid w:val="002B7E02"/>
    <w:rsid w:val="002C1E2E"/>
    <w:rsid w:val="002C32EF"/>
    <w:rsid w:val="002D16C6"/>
    <w:rsid w:val="002D6616"/>
    <w:rsid w:val="002E1EA0"/>
    <w:rsid w:val="002E4053"/>
    <w:rsid w:val="002E4185"/>
    <w:rsid w:val="00301DE4"/>
    <w:rsid w:val="003204C7"/>
    <w:rsid w:val="00342B20"/>
    <w:rsid w:val="00345816"/>
    <w:rsid w:val="00352D03"/>
    <w:rsid w:val="00363DD4"/>
    <w:rsid w:val="00371252"/>
    <w:rsid w:val="003748B1"/>
    <w:rsid w:val="00375224"/>
    <w:rsid w:val="0038586F"/>
    <w:rsid w:val="00385BA3"/>
    <w:rsid w:val="003960BB"/>
    <w:rsid w:val="003B02CF"/>
    <w:rsid w:val="003B12CD"/>
    <w:rsid w:val="003B33A9"/>
    <w:rsid w:val="003B4586"/>
    <w:rsid w:val="003D39EC"/>
    <w:rsid w:val="003E0770"/>
    <w:rsid w:val="003E3F0D"/>
    <w:rsid w:val="003E676F"/>
    <w:rsid w:val="00406163"/>
    <w:rsid w:val="00407290"/>
    <w:rsid w:val="00411040"/>
    <w:rsid w:val="00412EF0"/>
    <w:rsid w:val="00416DCA"/>
    <w:rsid w:val="00422633"/>
    <w:rsid w:val="004279F3"/>
    <w:rsid w:val="00435CAA"/>
    <w:rsid w:val="00441A6A"/>
    <w:rsid w:val="00444611"/>
    <w:rsid w:val="004449CB"/>
    <w:rsid w:val="00467DB2"/>
    <w:rsid w:val="00470F80"/>
    <w:rsid w:val="0047606D"/>
    <w:rsid w:val="004761C2"/>
    <w:rsid w:val="00481906"/>
    <w:rsid w:val="00490CD4"/>
    <w:rsid w:val="00491195"/>
    <w:rsid w:val="004911A9"/>
    <w:rsid w:val="00492201"/>
    <w:rsid w:val="00494A11"/>
    <w:rsid w:val="004C13C7"/>
    <w:rsid w:val="004C59FC"/>
    <w:rsid w:val="004C789F"/>
    <w:rsid w:val="004D11B2"/>
    <w:rsid w:val="004F1F5C"/>
    <w:rsid w:val="004F23F0"/>
    <w:rsid w:val="004F4764"/>
    <w:rsid w:val="004F6F3B"/>
    <w:rsid w:val="00501F94"/>
    <w:rsid w:val="005026EF"/>
    <w:rsid w:val="00512B01"/>
    <w:rsid w:val="005207AB"/>
    <w:rsid w:val="00530763"/>
    <w:rsid w:val="00530AC2"/>
    <w:rsid w:val="00546247"/>
    <w:rsid w:val="00546CAB"/>
    <w:rsid w:val="005600E6"/>
    <w:rsid w:val="0056644D"/>
    <w:rsid w:val="00566D09"/>
    <w:rsid w:val="0057457B"/>
    <w:rsid w:val="00575BA2"/>
    <w:rsid w:val="005939B8"/>
    <w:rsid w:val="005B5103"/>
    <w:rsid w:val="005B54F6"/>
    <w:rsid w:val="005C7C11"/>
    <w:rsid w:val="005D17B0"/>
    <w:rsid w:val="005E0DED"/>
    <w:rsid w:val="005E4E4B"/>
    <w:rsid w:val="005E66C0"/>
    <w:rsid w:val="005E6FCE"/>
    <w:rsid w:val="005F4ACB"/>
    <w:rsid w:val="005F6CF9"/>
    <w:rsid w:val="0060245A"/>
    <w:rsid w:val="00617CC5"/>
    <w:rsid w:val="00617F09"/>
    <w:rsid w:val="00630276"/>
    <w:rsid w:val="00633E3B"/>
    <w:rsid w:val="00635E62"/>
    <w:rsid w:val="00637EB7"/>
    <w:rsid w:val="00644011"/>
    <w:rsid w:val="006502E2"/>
    <w:rsid w:val="0065691C"/>
    <w:rsid w:val="00676765"/>
    <w:rsid w:val="006831FA"/>
    <w:rsid w:val="006833C5"/>
    <w:rsid w:val="006A10C4"/>
    <w:rsid w:val="006A26D1"/>
    <w:rsid w:val="006A394D"/>
    <w:rsid w:val="006A6CB1"/>
    <w:rsid w:val="006B3276"/>
    <w:rsid w:val="006C0F6E"/>
    <w:rsid w:val="006C12BF"/>
    <w:rsid w:val="006C6ECD"/>
    <w:rsid w:val="006C6F74"/>
    <w:rsid w:val="006E194D"/>
    <w:rsid w:val="006E2087"/>
    <w:rsid w:val="006E5525"/>
    <w:rsid w:val="006F3714"/>
    <w:rsid w:val="006F6A09"/>
    <w:rsid w:val="00700B0C"/>
    <w:rsid w:val="00706B94"/>
    <w:rsid w:val="0071271E"/>
    <w:rsid w:val="00732215"/>
    <w:rsid w:val="00740A2A"/>
    <w:rsid w:val="00741B83"/>
    <w:rsid w:val="007628F0"/>
    <w:rsid w:val="00763ED3"/>
    <w:rsid w:val="007774BF"/>
    <w:rsid w:val="007847E8"/>
    <w:rsid w:val="00786308"/>
    <w:rsid w:val="007A0E15"/>
    <w:rsid w:val="007B0B04"/>
    <w:rsid w:val="007B4971"/>
    <w:rsid w:val="007C1C6A"/>
    <w:rsid w:val="007C1DB2"/>
    <w:rsid w:val="007C3E47"/>
    <w:rsid w:val="007C5999"/>
    <w:rsid w:val="007E7E7E"/>
    <w:rsid w:val="008064DF"/>
    <w:rsid w:val="008213CF"/>
    <w:rsid w:val="008246D7"/>
    <w:rsid w:val="00825674"/>
    <w:rsid w:val="00825C3D"/>
    <w:rsid w:val="00834166"/>
    <w:rsid w:val="00847BA9"/>
    <w:rsid w:val="00876720"/>
    <w:rsid w:val="00882910"/>
    <w:rsid w:val="008861D7"/>
    <w:rsid w:val="00897738"/>
    <w:rsid w:val="008A0708"/>
    <w:rsid w:val="008B1794"/>
    <w:rsid w:val="008B4D99"/>
    <w:rsid w:val="008B6C1C"/>
    <w:rsid w:val="008D15DD"/>
    <w:rsid w:val="008D3A69"/>
    <w:rsid w:val="00904081"/>
    <w:rsid w:val="0092743D"/>
    <w:rsid w:val="0093059D"/>
    <w:rsid w:val="009550B1"/>
    <w:rsid w:val="009564D3"/>
    <w:rsid w:val="00964968"/>
    <w:rsid w:val="009A7E78"/>
    <w:rsid w:val="009B6B06"/>
    <w:rsid w:val="009C3173"/>
    <w:rsid w:val="009C3262"/>
    <w:rsid w:val="009D25FC"/>
    <w:rsid w:val="009E0049"/>
    <w:rsid w:val="009E309E"/>
    <w:rsid w:val="00A047E2"/>
    <w:rsid w:val="00A04CC6"/>
    <w:rsid w:val="00A16781"/>
    <w:rsid w:val="00A35E09"/>
    <w:rsid w:val="00A37E1D"/>
    <w:rsid w:val="00A40080"/>
    <w:rsid w:val="00A45A76"/>
    <w:rsid w:val="00A46230"/>
    <w:rsid w:val="00A61EC7"/>
    <w:rsid w:val="00A647B1"/>
    <w:rsid w:val="00A6791B"/>
    <w:rsid w:val="00A81A6A"/>
    <w:rsid w:val="00A84EFF"/>
    <w:rsid w:val="00A9493D"/>
    <w:rsid w:val="00AA5E1F"/>
    <w:rsid w:val="00AA7D69"/>
    <w:rsid w:val="00AB040A"/>
    <w:rsid w:val="00AB2F3D"/>
    <w:rsid w:val="00AB488F"/>
    <w:rsid w:val="00AB55D8"/>
    <w:rsid w:val="00AC4091"/>
    <w:rsid w:val="00AE4125"/>
    <w:rsid w:val="00B01556"/>
    <w:rsid w:val="00B05C4E"/>
    <w:rsid w:val="00B23E30"/>
    <w:rsid w:val="00B63BB5"/>
    <w:rsid w:val="00B64900"/>
    <w:rsid w:val="00B70AC2"/>
    <w:rsid w:val="00B71454"/>
    <w:rsid w:val="00B722CD"/>
    <w:rsid w:val="00B867C7"/>
    <w:rsid w:val="00B91B3F"/>
    <w:rsid w:val="00B9724A"/>
    <w:rsid w:val="00BA0622"/>
    <w:rsid w:val="00BA1562"/>
    <w:rsid w:val="00BA2F92"/>
    <w:rsid w:val="00BB2AC8"/>
    <w:rsid w:val="00BB2B85"/>
    <w:rsid w:val="00BB41CB"/>
    <w:rsid w:val="00BC36A1"/>
    <w:rsid w:val="00BE650B"/>
    <w:rsid w:val="00BF189A"/>
    <w:rsid w:val="00BF2673"/>
    <w:rsid w:val="00C060CE"/>
    <w:rsid w:val="00C10F3F"/>
    <w:rsid w:val="00C11C90"/>
    <w:rsid w:val="00C212D5"/>
    <w:rsid w:val="00C341CB"/>
    <w:rsid w:val="00C37DC8"/>
    <w:rsid w:val="00C42B4A"/>
    <w:rsid w:val="00C462D6"/>
    <w:rsid w:val="00C4698D"/>
    <w:rsid w:val="00C4772C"/>
    <w:rsid w:val="00C513AB"/>
    <w:rsid w:val="00C77F68"/>
    <w:rsid w:val="00C80D82"/>
    <w:rsid w:val="00C844B7"/>
    <w:rsid w:val="00C8511D"/>
    <w:rsid w:val="00CA3F5A"/>
    <w:rsid w:val="00CC2D13"/>
    <w:rsid w:val="00CC5EB9"/>
    <w:rsid w:val="00CC695C"/>
    <w:rsid w:val="00CD1E05"/>
    <w:rsid w:val="00CD2843"/>
    <w:rsid w:val="00CD4DB6"/>
    <w:rsid w:val="00CD7328"/>
    <w:rsid w:val="00CF20EB"/>
    <w:rsid w:val="00CF2349"/>
    <w:rsid w:val="00CF2A4E"/>
    <w:rsid w:val="00D000E8"/>
    <w:rsid w:val="00D07B28"/>
    <w:rsid w:val="00D3121C"/>
    <w:rsid w:val="00D41A57"/>
    <w:rsid w:val="00D46D74"/>
    <w:rsid w:val="00D63145"/>
    <w:rsid w:val="00D64269"/>
    <w:rsid w:val="00D6604B"/>
    <w:rsid w:val="00D819C0"/>
    <w:rsid w:val="00D833EC"/>
    <w:rsid w:val="00D860AF"/>
    <w:rsid w:val="00D937A5"/>
    <w:rsid w:val="00DA4FB1"/>
    <w:rsid w:val="00DC2B04"/>
    <w:rsid w:val="00DC5801"/>
    <w:rsid w:val="00DC6F11"/>
    <w:rsid w:val="00DD0FB4"/>
    <w:rsid w:val="00DD2F71"/>
    <w:rsid w:val="00DD71BF"/>
    <w:rsid w:val="00DF1A8D"/>
    <w:rsid w:val="00DF37D2"/>
    <w:rsid w:val="00E07C73"/>
    <w:rsid w:val="00E146F1"/>
    <w:rsid w:val="00E20E19"/>
    <w:rsid w:val="00E24A15"/>
    <w:rsid w:val="00E338D0"/>
    <w:rsid w:val="00E3573B"/>
    <w:rsid w:val="00E406E4"/>
    <w:rsid w:val="00E43F71"/>
    <w:rsid w:val="00E46BF8"/>
    <w:rsid w:val="00E47ADD"/>
    <w:rsid w:val="00E71BED"/>
    <w:rsid w:val="00E726E3"/>
    <w:rsid w:val="00E94195"/>
    <w:rsid w:val="00E95976"/>
    <w:rsid w:val="00EA1325"/>
    <w:rsid w:val="00EA42D5"/>
    <w:rsid w:val="00EB3AC1"/>
    <w:rsid w:val="00EE2BA9"/>
    <w:rsid w:val="00EF15AF"/>
    <w:rsid w:val="00EF261E"/>
    <w:rsid w:val="00F03242"/>
    <w:rsid w:val="00F03CE7"/>
    <w:rsid w:val="00F11041"/>
    <w:rsid w:val="00F1328D"/>
    <w:rsid w:val="00F15241"/>
    <w:rsid w:val="00F23FA9"/>
    <w:rsid w:val="00F40948"/>
    <w:rsid w:val="00F46E96"/>
    <w:rsid w:val="00F609C1"/>
    <w:rsid w:val="00F6124D"/>
    <w:rsid w:val="00F6314E"/>
    <w:rsid w:val="00F72DF3"/>
    <w:rsid w:val="00F83C07"/>
    <w:rsid w:val="00F90A87"/>
    <w:rsid w:val="00F9164A"/>
    <w:rsid w:val="00F91F46"/>
    <w:rsid w:val="00F938AE"/>
    <w:rsid w:val="00FA5205"/>
    <w:rsid w:val="00FA7BF4"/>
    <w:rsid w:val="00FB0DE6"/>
    <w:rsid w:val="00FC52C0"/>
    <w:rsid w:val="00FC59F5"/>
    <w:rsid w:val="00FD7A53"/>
    <w:rsid w:val="00FF1E8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6833C5"/>
    <w:rPr>
      <w:rFonts w:ascii="Times New Roman" w:hAnsi="Times New Roman" w:cs="Times New Roman"/>
      <w:sz w:val="24"/>
      <w:szCs w:val="24"/>
    </w:rPr>
  </w:style>
  <w:style w:type="paragraph" w:styleId="Footer">
    <w:name w:val="footer"/>
    <w:basedOn w:val="Normal"/>
    <w:link w:val="FooterChar"/>
    <w:rsid w:val="000E0754"/>
    <w:pPr>
      <w:tabs>
        <w:tab w:val="center" w:pos="4153"/>
        <w:tab w:val="right" w:pos="8306"/>
      </w:tabs>
    </w:pPr>
  </w:style>
  <w:style w:type="character" w:customStyle="1" w:styleId="FooterChar">
    <w:name w:val="Footer Char"/>
    <w:link w:val="Footer"/>
    <w:semiHidden/>
    <w:locked/>
    <w:rsid w:val="006833C5"/>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7B497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4968"/>
    <w:rPr>
      <w:rFonts w:ascii="Times New Roman" w:hAnsi="Times New Roman"/>
      <w:sz w:val="24"/>
      <w:szCs w:val="24"/>
    </w:rPr>
  </w:style>
  <w:style w:type="paragraph" w:styleId="FootnoteText">
    <w:name w:val="footnote text"/>
    <w:basedOn w:val="Normal"/>
    <w:link w:val="FootnoteTextChar"/>
    <w:rsid w:val="00501F94"/>
    <w:rPr>
      <w:sz w:val="20"/>
      <w:szCs w:val="20"/>
    </w:rPr>
  </w:style>
  <w:style w:type="character" w:customStyle="1" w:styleId="FootnoteTextChar">
    <w:name w:val="Footnote Text Char"/>
    <w:basedOn w:val="DefaultParagraphFont"/>
    <w:link w:val="FootnoteText"/>
    <w:rsid w:val="00501F94"/>
    <w:rPr>
      <w:rFonts w:ascii="Times New Roman" w:hAnsi="Times New Roman"/>
    </w:rPr>
  </w:style>
  <w:style w:type="character" w:styleId="FootnoteReference">
    <w:name w:val="footnote reference"/>
    <w:basedOn w:val="DefaultParagraphFont"/>
    <w:rsid w:val="00501F94"/>
    <w:rPr>
      <w:vertAlign w:val="superscript"/>
    </w:rPr>
  </w:style>
  <w:style w:type="paragraph" w:styleId="ListParagraph">
    <w:name w:val="List Paragraph"/>
    <w:basedOn w:val="Normal"/>
    <w:uiPriority w:val="34"/>
    <w:qFormat/>
    <w:rsid w:val="002832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
    <w:name w:val="HTML Preformatted Char"/>
    <w:link w:val="HTMLPreformatted"/>
    <w:locked/>
    <w:rsid w:val="00763ED3"/>
    <w:rPr>
      <w:rFonts w:ascii="Courier New" w:hAnsi="Courier New" w:cs="Times New Roman"/>
      <w:sz w:val="20"/>
      <w:lang w:val="x-none" w:eastAsia="el-GR"/>
    </w:rPr>
  </w:style>
  <w:style w:type="paragraph" w:styleId="BalloonText">
    <w:name w:val="Balloon Text"/>
    <w:basedOn w:val="Normal"/>
    <w:link w:val="BalloonTextChar"/>
    <w:semiHidden/>
    <w:rsid w:val="004279F3"/>
    <w:rPr>
      <w:rFonts w:ascii="Tahoma" w:hAnsi="Tahoma" w:cs="Tahoma"/>
      <w:sz w:val="16"/>
      <w:szCs w:val="16"/>
    </w:rPr>
  </w:style>
  <w:style w:type="character" w:customStyle="1" w:styleId="BalloonTextChar">
    <w:name w:val="Balloon Text Char"/>
    <w:link w:val="BalloonText"/>
    <w:semiHidden/>
    <w:locked/>
    <w:rsid w:val="004279F3"/>
    <w:rPr>
      <w:rFonts w:ascii="Tahoma" w:hAnsi="Tahoma" w:cs="Times New Roman"/>
      <w:sz w:val="16"/>
    </w:rPr>
  </w:style>
  <w:style w:type="paragraph" w:styleId="Header">
    <w:name w:val="header"/>
    <w:basedOn w:val="Normal"/>
    <w:link w:val="HeaderChar"/>
    <w:rsid w:val="000E0754"/>
    <w:pPr>
      <w:tabs>
        <w:tab w:val="center" w:pos="4153"/>
        <w:tab w:val="right" w:pos="8306"/>
      </w:tabs>
    </w:pPr>
  </w:style>
  <w:style w:type="character" w:customStyle="1" w:styleId="HeaderChar">
    <w:name w:val="Header Char"/>
    <w:link w:val="Header"/>
    <w:semiHidden/>
    <w:locked/>
    <w:rsid w:val="006833C5"/>
    <w:rPr>
      <w:rFonts w:ascii="Times New Roman" w:hAnsi="Times New Roman" w:cs="Times New Roman"/>
      <w:sz w:val="24"/>
      <w:szCs w:val="24"/>
    </w:rPr>
  </w:style>
  <w:style w:type="paragraph" w:styleId="Footer">
    <w:name w:val="footer"/>
    <w:basedOn w:val="Normal"/>
    <w:link w:val="FooterChar"/>
    <w:rsid w:val="000E0754"/>
    <w:pPr>
      <w:tabs>
        <w:tab w:val="center" w:pos="4153"/>
        <w:tab w:val="right" w:pos="8306"/>
      </w:tabs>
    </w:pPr>
  </w:style>
  <w:style w:type="character" w:customStyle="1" w:styleId="FooterChar">
    <w:name w:val="Footer Char"/>
    <w:link w:val="Footer"/>
    <w:semiHidden/>
    <w:locked/>
    <w:rsid w:val="006833C5"/>
    <w:rPr>
      <w:rFonts w:ascii="Times New Roman" w:hAnsi="Times New Roman" w:cs="Times New Roman"/>
      <w:sz w:val="24"/>
      <w:szCs w:val="24"/>
    </w:rPr>
  </w:style>
  <w:style w:type="character" w:styleId="PageNumber">
    <w:name w:val="page number"/>
    <w:rsid w:val="005D17B0"/>
    <w:rPr>
      <w:rFonts w:cs="Times New Roman"/>
    </w:rPr>
  </w:style>
  <w:style w:type="character" w:styleId="CommentReference">
    <w:name w:val="annotation reference"/>
    <w:semiHidden/>
    <w:rsid w:val="007C1C6A"/>
    <w:rPr>
      <w:rFonts w:cs="Times New Roman"/>
      <w:sz w:val="16"/>
      <w:szCs w:val="16"/>
    </w:rPr>
  </w:style>
  <w:style w:type="paragraph" w:styleId="CommentText">
    <w:name w:val="annotation text"/>
    <w:basedOn w:val="Normal"/>
    <w:link w:val="CommentTextChar"/>
    <w:semiHidden/>
    <w:rsid w:val="007C1C6A"/>
    <w:rPr>
      <w:sz w:val="20"/>
      <w:szCs w:val="20"/>
    </w:rPr>
  </w:style>
  <w:style w:type="character" w:customStyle="1" w:styleId="CommentTextChar">
    <w:name w:val="Comment Text Char"/>
    <w:link w:val="CommentText"/>
    <w:semiHidden/>
    <w:locked/>
    <w:rsid w:val="007C1C6A"/>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7C1C6A"/>
    <w:rPr>
      <w:b/>
      <w:bCs/>
    </w:rPr>
  </w:style>
  <w:style w:type="character" w:customStyle="1" w:styleId="CommentSubjectChar">
    <w:name w:val="Comment Subject Char"/>
    <w:link w:val="CommentSubject"/>
    <w:semiHidden/>
    <w:locked/>
    <w:rsid w:val="007C1C6A"/>
    <w:rPr>
      <w:rFonts w:ascii="Times New Roman" w:hAnsi="Times New Roman" w:cs="Times New Roman"/>
      <w:b/>
      <w:bCs/>
      <w:sz w:val="20"/>
      <w:szCs w:val="20"/>
    </w:rPr>
  </w:style>
  <w:style w:type="table" w:styleId="TableGrid">
    <w:name w:val="Table Grid"/>
    <w:basedOn w:val="TableNormal"/>
    <w:locked/>
    <w:rsid w:val="007B4971"/>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4968"/>
    <w:rPr>
      <w:rFonts w:ascii="Times New Roman" w:hAnsi="Times New Roman"/>
      <w:sz w:val="24"/>
      <w:szCs w:val="24"/>
    </w:rPr>
  </w:style>
  <w:style w:type="paragraph" w:styleId="FootnoteText">
    <w:name w:val="footnote text"/>
    <w:basedOn w:val="Normal"/>
    <w:link w:val="FootnoteTextChar"/>
    <w:rsid w:val="00501F94"/>
    <w:rPr>
      <w:sz w:val="20"/>
      <w:szCs w:val="20"/>
    </w:rPr>
  </w:style>
  <w:style w:type="character" w:customStyle="1" w:styleId="FootnoteTextChar">
    <w:name w:val="Footnote Text Char"/>
    <w:basedOn w:val="DefaultParagraphFont"/>
    <w:link w:val="FootnoteText"/>
    <w:rsid w:val="00501F94"/>
    <w:rPr>
      <w:rFonts w:ascii="Times New Roman" w:hAnsi="Times New Roman"/>
    </w:rPr>
  </w:style>
  <w:style w:type="character" w:styleId="FootnoteReference">
    <w:name w:val="footnote reference"/>
    <w:basedOn w:val="DefaultParagraphFont"/>
    <w:rsid w:val="00501F94"/>
    <w:rPr>
      <w:vertAlign w:val="superscript"/>
    </w:rPr>
  </w:style>
  <w:style w:type="paragraph" w:styleId="ListParagraph">
    <w:name w:val="List Paragraph"/>
    <w:basedOn w:val="Normal"/>
    <w:uiPriority w:val="34"/>
    <w:qFormat/>
    <w:rsid w:val="002832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88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870D8-DF6B-4F34-87B4-C259D1F4DBC7}">
  <ds:schemaRefs>
    <ds:schemaRef ds:uri="http://purl.org/dc/elements/1.1/"/>
    <ds:schemaRef ds:uri="http://purl.org/dc/terms/"/>
    <ds:schemaRef ds:uri="http://www.w3.org/XML/1998/namespace"/>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57D437C7-1565-410C-9BE2-8BB089C01FEF}">
  <ds:schemaRefs>
    <ds:schemaRef ds:uri="http://schemas.microsoft.com/sharepoint/v3/contenttype/forms"/>
  </ds:schemaRefs>
</ds:datastoreItem>
</file>

<file path=customXml/itemProps3.xml><?xml version="1.0" encoding="utf-8"?>
<ds:datastoreItem xmlns:ds="http://schemas.openxmlformats.org/officeDocument/2006/customXml" ds:itemID="{5CE9B478-36A7-4A28-8CFC-9C3F2B9CF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0AC5BE-D56A-43CF-AC64-49FE2A31D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788</Words>
  <Characters>4826</Characters>
  <Application>Microsoft Office Word</Application>
  <DocSecurity>0</DocSecurity>
  <Lines>40</Lines>
  <Paragraphs>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Στέλεχος Παρακολούθησης Προγράμματος</vt:lpstr>
      <vt:lpstr>Στέλεχος Σχεδιασμού &amp; Αξιολόγησης Προγράμματος</vt:lpstr>
    </vt:vector>
  </TitlesOfParts>
  <Company>MOU DP sa</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Στέλεχος Παρακολούθησης Προγράμματος</dc:title>
  <dc:creator>ΔΟΥΛΓΕΡΩΦ ΙΒΑΝΑ (Ivana Doulgerof)</dc:creator>
  <cp:lastModifiedBy>dbrillaki</cp:lastModifiedBy>
  <cp:revision>17</cp:revision>
  <cp:lastPrinted>2015-09-28T09:01:00Z</cp:lastPrinted>
  <dcterms:created xsi:type="dcterms:W3CDTF">2015-07-23T13:12:00Z</dcterms:created>
  <dcterms:modified xsi:type="dcterms:W3CDTF">2015-11-06T16:22:00Z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0x010100A42CE8228AFC6B4F829CF3426573F284</vt:lpwstr>
  </property>
  <property fmtid="{D5CDD505-2E9C-101B-9397-08002B2CF9AE}" pid="3" name="ContentType">
    <vt:lpwstr>Έγγραφο</vt:lpwstr>
  </property>
</Properties>
</file>